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r>
    </w:p>
    <w:p>
      <w:pPr>
        <w:pStyle w:val="Normal"/>
        <w:bidi w:val="0"/>
        <w:jc w:val="left"/>
        <w:rPr/>
      </w:pPr>
      <w:r>
        <w:rPr/>
      </w:r>
    </w:p>
    <w:p>
      <w:pPr>
        <w:pStyle w:val="Normal"/>
        <w:bidi w:val="0"/>
        <w:jc w:val="left"/>
        <w:rPr/>
      </w:pPr>
      <w:r>
        <w:rPr/>
      </w:r>
    </w:p>
    <w:p>
      <w:pPr>
        <w:pStyle w:val="Normal"/>
        <w:bidi w:val="0"/>
        <w:jc w:val="center"/>
        <w:rPr>
          <w:rFonts w:ascii="Arial" w:hAnsi="Arial"/>
        </w:rPr>
      </w:pPr>
      <w:r>
        <w:rPr>
          <w:rFonts w:ascii="Arial" w:hAnsi="Arial"/>
          <w:b/>
          <w:bCs/>
          <w:sz w:val="72"/>
          <w:szCs w:val="72"/>
        </w:rPr>
        <w:t>GAWLER DOG TRAINING CLUB INC</w:t>
      </w:r>
    </w:p>
    <w:p>
      <w:pPr>
        <w:pStyle w:val="Normal"/>
        <w:bidi w:val="0"/>
        <w:jc w:val="center"/>
        <w:rPr>
          <w:b/>
          <w:b/>
          <w:bCs/>
          <w:sz w:val="72"/>
          <w:szCs w:val="72"/>
        </w:rPr>
      </w:pPr>
      <w:r>
        <w:rPr>
          <w:b/>
          <w:bCs/>
          <w:sz w:val="72"/>
          <w:szCs w:val="72"/>
        </w:rPr>
      </w:r>
    </w:p>
    <w:p>
      <w:pPr>
        <w:pStyle w:val="Normal"/>
        <w:bidi w:val="0"/>
        <w:jc w:val="center"/>
        <w:rPr>
          <w:b/>
          <w:b/>
          <w:bCs/>
          <w:sz w:val="72"/>
          <w:szCs w:val="72"/>
        </w:rPr>
      </w:pPr>
      <w:r>
        <w:rPr>
          <w:b/>
          <w:bCs/>
          <w:sz w:val="72"/>
          <w:szCs w:val="72"/>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1419225" cy="15335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19225" cy="1533525"/>
                    </a:xfrm>
                    <a:prstGeom prst="rect">
                      <a:avLst/>
                    </a:prstGeom>
                  </pic:spPr>
                </pic:pic>
              </a:graphicData>
            </a:graphic>
          </wp:anchor>
        </w:drawing>
      </w:r>
    </w:p>
    <w:p>
      <w:pPr>
        <w:pStyle w:val="Normal"/>
        <w:bidi w:val="0"/>
        <w:jc w:val="center"/>
        <w:rPr>
          <w:b/>
          <w:b/>
          <w:bCs/>
          <w:sz w:val="72"/>
          <w:szCs w:val="72"/>
        </w:rPr>
      </w:pPr>
      <w:r>
        <w:rPr>
          <w:b/>
          <w:bCs/>
          <w:sz w:val="72"/>
          <w:szCs w:val="72"/>
        </w:rPr>
      </w:r>
    </w:p>
    <w:p>
      <w:pPr>
        <w:pStyle w:val="Normal"/>
        <w:bidi w:val="0"/>
        <w:jc w:val="center"/>
        <w:rPr>
          <w:b/>
          <w:b/>
          <w:bCs/>
          <w:sz w:val="72"/>
          <w:szCs w:val="72"/>
        </w:rPr>
      </w:pPr>
      <w:r>
        <w:rPr>
          <w:b/>
          <w:bCs/>
          <w:sz w:val="72"/>
          <w:szCs w:val="72"/>
        </w:rPr>
      </w:r>
    </w:p>
    <w:p>
      <w:pPr>
        <w:pStyle w:val="Normal"/>
        <w:bidi w:val="0"/>
        <w:jc w:val="center"/>
        <w:rPr>
          <w:rFonts w:ascii="Arial" w:hAnsi="Arial"/>
        </w:rPr>
      </w:pPr>
      <w:r>
        <w:rPr>
          <w:rFonts w:ascii="Arial" w:hAnsi="Arial"/>
          <w:b/>
          <w:bCs/>
          <w:sz w:val="72"/>
          <w:szCs w:val="72"/>
        </w:rPr>
        <w:t>SCENT WORK TRIAL</w:t>
      </w:r>
    </w:p>
    <w:p>
      <w:pPr>
        <w:pStyle w:val="Normal"/>
        <w:bidi w:val="0"/>
        <w:jc w:val="center"/>
        <w:rPr>
          <w:rFonts w:ascii="Arial" w:hAnsi="Arial"/>
          <w:b/>
          <w:b/>
          <w:bCs/>
          <w:sz w:val="72"/>
          <w:szCs w:val="72"/>
        </w:rPr>
      </w:pPr>
      <w:r>
        <w:rPr>
          <w:rFonts w:ascii="Arial" w:hAnsi="Arial"/>
          <w:b/>
          <w:bCs/>
          <w:sz w:val="72"/>
          <w:szCs w:val="72"/>
        </w:rPr>
      </w:r>
    </w:p>
    <w:p>
      <w:pPr>
        <w:pStyle w:val="Normal"/>
        <w:bidi w:val="0"/>
        <w:jc w:val="center"/>
        <w:rPr>
          <w:rFonts w:ascii="Arial" w:hAnsi="Arial"/>
        </w:rPr>
      </w:pPr>
      <w:r>
        <w:rPr>
          <w:rFonts w:ascii="Arial" w:hAnsi="Arial"/>
          <w:b/>
          <w:bCs/>
          <w:sz w:val="72"/>
          <w:szCs w:val="72"/>
        </w:rPr>
        <w:t>TUESDAY 5</w:t>
      </w:r>
      <w:r>
        <w:rPr>
          <w:rFonts w:ascii="Arial" w:hAnsi="Arial"/>
          <w:b/>
          <w:bCs/>
          <w:sz w:val="72"/>
          <w:szCs w:val="72"/>
          <w:vertAlign w:val="superscript"/>
        </w:rPr>
        <w:t>th</w:t>
      </w:r>
      <w:r>
        <w:rPr>
          <w:rFonts w:ascii="Arial" w:hAnsi="Arial"/>
          <w:b/>
          <w:bCs/>
          <w:sz w:val="72"/>
          <w:szCs w:val="72"/>
        </w:rPr>
        <w:t xml:space="preserve"> MAY 2026</w:t>
      </w:r>
    </w:p>
    <w:p>
      <w:pPr>
        <w:pStyle w:val="Normal"/>
        <w:bidi w:val="0"/>
        <w:jc w:val="center"/>
        <w:rPr>
          <w:b/>
          <w:b/>
          <w:bCs/>
          <w:sz w:val="72"/>
          <w:szCs w:val="72"/>
        </w:rPr>
      </w:pPr>
      <w:r>
        <w:rPr>
          <w:b/>
          <w:bCs/>
          <w:sz w:val="72"/>
          <w:szCs w:val="72"/>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jc w:val="center"/>
        <w:rPr>
          <w:rFonts w:ascii="Arial" w:hAnsi="Arial" w:cs="Arial"/>
          <w:sz w:val="22"/>
          <w:szCs w:val="22"/>
          <w:lang w:val="en-US"/>
        </w:rPr>
      </w:pPr>
      <w:r>
        <w:rPr>
          <w:rFonts w:cs="Arial" w:ascii="Arial" w:hAnsi="Arial"/>
          <w:sz w:val="22"/>
          <w:szCs w:val="22"/>
          <w:lang w:val="en-US"/>
        </w:rPr>
      </w:r>
    </w:p>
    <w:p>
      <w:pPr>
        <w:pStyle w:val="Normal"/>
        <w:jc w:val="center"/>
        <w:rPr>
          <w:rFonts w:ascii="Arial" w:hAnsi="Arial" w:cs="Arial"/>
          <w:sz w:val="22"/>
          <w:szCs w:val="22"/>
          <w:lang w:val="en-US"/>
        </w:rPr>
      </w:pPr>
      <w:r>
        <w:rPr>
          <w:rFonts w:cs="Arial" w:ascii="Arial" w:hAnsi="Arial"/>
          <w:sz w:val="22"/>
          <w:szCs w:val="22"/>
          <w:lang w:val="en-US"/>
        </w:rPr>
      </w:r>
    </w:p>
    <w:p>
      <w:pPr>
        <w:pStyle w:val="Normal"/>
        <w:jc w:val="center"/>
        <w:rPr>
          <w:rFonts w:ascii="Arial" w:hAnsi="Arial" w:cs="Arial"/>
          <w:sz w:val="22"/>
          <w:szCs w:val="22"/>
          <w:lang w:val="en-US"/>
        </w:rPr>
      </w:pPr>
      <w:r>
        <w:rPr>
          <w:rFonts w:cs="Arial" w:ascii="Arial" w:hAnsi="Arial"/>
          <w:sz w:val="22"/>
          <w:szCs w:val="22"/>
          <w:lang w:val="en-US"/>
        </w:rPr>
        <w:t>APPROVED SCENT WORK TRIAL SCHEDULE</w:t>
      </w:r>
    </w:p>
    <w:p>
      <w:pPr>
        <w:pStyle w:val="Normal"/>
        <w:jc w:val="center"/>
        <w:rPr>
          <w:rFonts w:ascii="Arial" w:hAnsi="Arial" w:cs="Arial"/>
          <w:sz w:val="22"/>
          <w:szCs w:val="22"/>
          <w:lang w:val="en-US"/>
        </w:rPr>
      </w:pPr>
      <w:r>
        <w:rPr>
          <w:rFonts w:cs="Arial" w:ascii="Arial" w:hAnsi="Arial"/>
          <w:sz w:val="22"/>
          <w:szCs w:val="22"/>
          <w:lang w:val="en-US"/>
        </w:rPr>
        <w:t>Not for publication</w:t>
      </w:r>
    </w:p>
    <w:p>
      <w:pPr>
        <w:pStyle w:val="Normal"/>
        <w:jc w:val="center"/>
        <w:rPr>
          <w:sz w:val="22"/>
          <w:szCs w:val="22"/>
        </w:rPr>
      </w:pPr>
      <w:r>
        <w:rPr>
          <w:sz w:val="22"/>
          <w:szCs w:val="22"/>
        </w:rPr>
        <mc:AlternateContent>
          <mc:Choice Requires="wps">
            <w:drawing>
              <wp:anchor behindDoc="0" distT="19050" distB="19050" distL="19050" distR="19050" simplePos="0" locked="0" layoutInCell="0" allowOverlap="1" relativeHeight="4">
                <wp:simplePos x="0" y="0"/>
                <wp:positionH relativeFrom="column">
                  <wp:posOffset>0</wp:posOffset>
                </wp:positionH>
                <wp:positionV relativeFrom="paragraph">
                  <wp:posOffset>126365</wp:posOffset>
                </wp:positionV>
                <wp:extent cx="6296025" cy="8255"/>
                <wp:effectExtent l="0" t="0" r="0" b="0"/>
                <wp:wrapNone/>
                <wp:docPr id="2" name="Straight Connector 1"/>
                <a:graphic xmlns:a="http://schemas.openxmlformats.org/drawingml/2006/main">
                  <a:graphicData uri="http://schemas.microsoft.com/office/word/2010/wordprocessingShape">
                    <wps:wsp>
                      <wps:cNvSpPr/>
                      <wps:spPr>
                        <a:xfrm>
                          <a:off x="0" y="0"/>
                          <a:ext cx="6295320" cy="4320"/>
                        </a:xfrm>
                        <a:prstGeom prst="line">
                          <a:avLst/>
                        </a:prstGeom>
                        <a:ln w="38160">
                          <a:solidFill>
                            <a:srgbClr val="000000"/>
                          </a:solidFill>
                          <a:round/>
                        </a:ln>
                      </wps:spPr>
                      <wps:style>
                        <a:lnRef idx="0"/>
                        <a:fillRef idx="0"/>
                        <a:effectRef idx="0"/>
                        <a:fontRef idx="minor"/>
                      </wps:style>
                      <wps:bodyPr/>
                    </wps:wsp>
                  </a:graphicData>
                </a:graphic>
              </wp:anchor>
            </w:drawing>
          </mc:Choice>
          <mc:Fallback>
            <w:pict>
              <v:line id="shape_0" from="0pt,9.95pt" to="495.65pt,10.25pt" ID="Straight Connector 1" stroked="t" style="position:absolute">
                <v:stroke color="black" weight="38160" joinstyle="round" endcap="flat"/>
                <v:fill o:detectmouseclick="t" on="false"/>
                <w10:wrap type="none"/>
              </v:line>
            </w:pict>
          </mc:Fallback>
        </mc:AlternateContent>
      </w:r>
    </w:p>
    <w:p>
      <w:pPr>
        <w:pStyle w:val="Normal"/>
        <w:spacing w:lineRule="auto" w:line="360"/>
        <w:rPr>
          <w:sz w:val="22"/>
          <w:szCs w:val="22"/>
        </w:rPr>
      </w:pPr>
      <w:r>
        <w:rPr>
          <w:sz w:val="22"/>
          <w:szCs w:val="22"/>
        </w:rPr>
      </w:r>
    </w:p>
    <w:p>
      <w:pPr>
        <w:pStyle w:val="Normal"/>
        <w:spacing w:lineRule="auto" w:line="360"/>
        <w:rPr/>
      </w:pPr>
      <w:r>
        <w:rPr>
          <w:rFonts w:cs="Arial" w:ascii="Arial" w:hAnsi="Arial"/>
          <w:b w:val="false"/>
          <w:bCs w:val="false"/>
          <w:color w:val="000000"/>
          <w:sz w:val="22"/>
          <w:szCs w:val="22"/>
          <w:lang w:val="en-US"/>
        </w:rPr>
        <w:t>ENTRIES CLOSE</w:t>
      </w:r>
      <w:r>
        <w:rPr>
          <w:rFonts w:cs="Arial" w:ascii="Arial" w:hAnsi="Arial"/>
          <w:b w:val="false"/>
          <w:bCs w:val="false"/>
          <w:color w:val="000000"/>
          <w:sz w:val="22"/>
          <w:szCs w:val="22"/>
          <w:u w:val="none"/>
          <w:lang w:val="en-US"/>
        </w:rPr>
        <w:t>: Monday  28TH April 2026</w:t>
      </w:r>
    </w:p>
    <w:p>
      <w:pPr>
        <w:pStyle w:val="Normal"/>
        <w:spacing w:lineRule="auto" w:line="360"/>
        <w:rPr>
          <w:rFonts w:ascii="Arial" w:hAnsi="Arial" w:cs="Arial"/>
          <w:b w:val="false"/>
          <w:b w:val="false"/>
          <w:bCs w:val="false"/>
          <w:color w:val="000000"/>
          <w:sz w:val="22"/>
          <w:szCs w:val="22"/>
          <w:lang w:val="en-US"/>
        </w:rPr>
      </w:pPr>
      <w:r>
        <w:rPr>
          <w:rFonts w:cs="Arial" w:ascii="Arial" w:hAnsi="Arial"/>
          <w:b w:val="false"/>
          <w:bCs w:val="false"/>
          <w:color w:val="000000"/>
          <w:sz w:val="22"/>
          <w:szCs w:val="22"/>
          <w:lang w:val="en-US"/>
        </w:rPr>
        <w:t>Affiliate:     GAWLER DOG TRAINING CLUB INC</w:t>
      </w:r>
    </w:p>
    <w:p>
      <w:pPr>
        <w:pStyle w:val="Normal"/>
        <w:spacing w:lineRule="auto" w:line="360"/>
        <w:rPr>
          <w:rFonts w:ascii="Arial" w:hAnsi="Arial" w:cs="Arial"/>
          <w:b w:val="false"/>
          <w:b w:val="false"/>
          <w:bCs w:val="false"/>
          <w:color w:val="000000"/>
          <w:sz w:val="22"/>
          <w:szCs w:val="22"/>
          <w:lang w:val="en-US"/>
        </w:rPr>
      </w:pPr>
      <w:r>
        <w:rPr>
          <w:rFonts w:cs="Arial" w:ascii="Arial" w:hAnsi="Arial"/>
          <w:b w:val="false"/>
          <w:bCs w:val="false"/>
          <w:color w:val="000000"/>
          <w:sz w:val="22"/>
          <w:szCs w:val="22"/>
          <w:lang w:val="en-US"/>
        </w:rPr>
        <w:t>Type of Exhibition:  Scent Work trial</w:t>
      </w:r>
    </w:p>
    <w:p>
      <w:pPr>
        <w:pStyle w:val="Normal"/>
        <w:spacing w:lineRule="auto" w:line="360"/>
        <w:rPr/>
      </w:pPr>
      <w:r>
        <w:rPr>
          <w:rFonts w:cs="Arial" w:ascii="Arial" w:hAnsi="Arial"/>
          <w:b w:val="false"/>
          <w:bCs w:val="false"/>
          <w:color w:val="000000"/>
          <w:sz w:val="22"/>
          <w:szCs w:val="22"/>
          <w:lang w:val="en-US"/>
        </w:rPr>
        <w:t>Day, Date and Time: 7pm Tuesday 5</w:t>
      </w:r>
      <w:r>
        <w:rPr>
          <w:rFonts w:cs="Arial" w:ascii="Arial" w:hAnsi="Arial"/>
          <w:b w:val="false"/>
          <w:bCs w:val="false"/>
          <w:color w:val="000000"/>
          <w:sz w:val="22"/>
          <w:szCs w:val="22"/>
          <w:vertAlign w:val="superscript"/>
          <w:lang w:val="en-US"/>
        </w:rPr>
        <w:t>th</w:t>
      </w:r>
      <w:r>
        <w:rPr>
          <w:rFonts w:cs="Arial" w:ascii="Arial" w:hAnsi="Arial"/>
          <w:b w:val="false"/>
          <w:bCs w:val="false"/>
          <w:color w:val="000000"/>
          <w:sz w:val="22"/>
          <w:szCs w:val="22"/>
          <w:lang w:val="en-US"/>
        </w:rPr>
        <w:t xml:space="preserve"> May  2026</w:t>
      </w:r>
    </w:p>
    <w:p>
      <w:pPr>
        <w:pStyle w:val="Normal"/>
        <w:spacing w:lineRule="auto" w:line="360"/>
        <w:rPr>
          <w:rFonts w:ascii="Arial" w:hAnsi="Arial" w:cs="Arial"/>
          <w:b w:val="false"/>
          <w:b w:val="false"/>
          <w:bCs w:val="false"/>
          <w:color w:val="000000"/>
          <w:sz w:val="22"/>
          <w:szCs w:val="22"/>
          <w:lang w:val="en-US"/>
        </w:rPr>
      </w:pPr>
      <w:r>
        <w:rPr>
          <w:rFonts w:cs="Arial" w:ascii="Arial" w:hAnsi="Arial"/>
          <w:b w:val="false"/>
          <w:bCs w:val="false"/>
          <w:color w:val="000000"/>
          <w:sz w:val="22"/>
          <w:szCs w:val="22"/>
          <w:lang w:val="en-US"/>
        </w:rPr>
        <w:t>Venue:  CLUB GROUNDS, ELLIOTT GOODGER MEMORIAL PARK, WILLASTON</w:t>
      </w:r>
    </w:p>
    <w:p>
      <w:pPr>
        <w:pStyle w:val="Normal"/>
        <w:spacing w:lineRule="auto" w:line="360"/>
        <w:rPr>
          <w:rFonts w:ascii="Arial" w:hAnsi="Arial" w:cs="Arial"/>
          <w:b w:val="false"/>
          <w:b w:val="false"/>
          <w:bCs w:val="false"/>
          <w:color w:val="000000"/>
          <w:sz w:val="22"/>
          <w:szCs w:val="22"/>
          <w:lang w:val="en-US"/>
        </w:rPr>
      </w:pPr>
      <w:r>
        <w:rPr>
          <w:rFonts w:cs="Arial" w:ascii="Arial" w:hAnsi="Arial"/>
          <w:b w:val="false"/>
          <w:bCs w:val="false"/>
          <w:color w:val="000000"/>
          <w:sz w:val="22"/>
          <w:szCs w:val="22"/>
          <w:lang w:val="en-US"/>
        </w:rPr>
      </w:r>
    </w:p>
    <w:tbl>
      <w:tblPr>
        <w:tblW w:w="9026" w:type="dxa"/>
        <w:jc w:val="left"/>
        <w:tblInd w:w="30" w:type="dxa"/>
        <w:tblLayout w:type="fixed"/>
        <w:tblCellMar>
          <w:top w:w="28" w:type="dxa"/>
          <w:left w:w="28" w:type="dxa"/>
          <w:bottom w:w="28" w:type="dxa"/>
          <w:right w:w="28" w:type="dxa"/>
        </w:tblCellMar>
      </w:tblPr>
      <w:tblGrid>
        <w:gridCol w:w="1805"/>
        <w:gridCol w:w="1805"/>
        <w:gridCol w:w="1805"/>
        <w:gridCol w:w="1805"/>
        <w:gridCol w:w="1806"/>
      </w:tblGrid>
      <w:tr>
        <w:trPr/>
        <w:tc>
          <w:tcPr>
            <w:tcW w:w="1805" w:type="dxa"/>
            <w:tcBorders>
              <w:top w:val="single" w:sz="2" w:space="0" w:color="000000"/>
              <w:left w:val="single" w:sz="2" w:space="0" w:color="000000"/>
              <w:bottom w:val="single" w:sz="2" w:space="0" w:color="000000"/>
            </w:tcBorders>
          </w:tcPr>
          <w:p>
            <w:pPr>
              <w:pStyle w:val="TableContents"/>
              <w:widowControl w:val="false"/>
              <w:rPr>
                <w:rFonts w:ascii="Arial" w:hAnsi="Arial" w:cs="Arial"/>
              </w:rPr>
            </w:pPr>
            <w:r>
              <w:rPr>
                <w:rFonts w:cs="Arial" w:ascii="Arial" w:hAnsi="Arial"/>
              </w:rPr>
              <w:t>Start time/day</w:t>
            </w:r>
          </w:p>
        </w:tc>
        <w:tc>
          <w:tcPr>
            <w:tcW w:w="1805" w:type="dxa"/>
            <w:tcBorders>
              <w:top w:val="single" w:sz="2" w:space="0" w:color="000000"/>
              <w:left w:val="single" w:sz="2" w:space="0" w:color="000000"/>
              <w:bottom w:val="single" w:sz="2" w:space="0" w:color="000000"/>
            </w:tcBorders>
          </w:tcPr>
          <w:p>
            <w:pPr>
              <w:pStyle w:val="TableContents"/>
              <w:widowControl w:val="false"/>
              <w:rPr>
                <w:rFonts w:ascii="Arial" w:hAnsi="Arial" w:cs="Arial"/>
              </w:rPr>
            </w:pPr>
            <w:r>
              <w:rPr>
                <w:rFonts w:cs="Arial" w:ascii="Arial" w:hAnsi="Arial"/>
              </w:rPr>
              <w:t>Class</w:t>
            </w:r>
          </w:p>
        </w:tc>
        <w:tc>
          <w:tcPr>
            <w:tcW w:w="1805" w:type="dxa"/>
            <w:tcBorders>
              <w:top w:val="single" w:sz="2" w:space="0" w:color="000000"/>
              <w:left w:val="single" w:sz="2" w:space="0" w:color="000000"/>
              <w:bottom w:val="single" w:sz="2" w:space="0" w:color="000000"/>
            </w:tcBorders>
          </w:tcPr>
          <w:p>
            <w:pPr>
              <w:pStyle w:val="TableContents"/>
              <w:widowControl w:val="false"/>
              <w:rPr>
                <w:rFonts w:ascii="Arial" w:hAnsi="Arial" w:cs="Arial"/>
              </w:rPr>
            </w:pPr>
            <w:r>
              <w:rPr>
                <w:rFonts w:cs="Arial" w:ascii="Arial" w:hAnsi="Arial"/>
              </w:rPr>
              <w:t>Element</w:t>
            </w:r>
          </w:p>
        </w:tc>
        <w:tc>
          <w:tcPr>
            <w:tcW w:w="1805" w:type="dxa"/>
            <w:tcBorders>
              <w:top w:val="single" w:sz="2" w:space="0" w:color="000000"/>
              <w:left w:val="single" w:sz="2" w:space="0" w:color="000000"/>
              <w:bottom w:val="single" w:sz="2" w:space="0" w:color="000000"/>
            </w:tcBorders>
          </w:tcPr>
          <w:p>
            <w:pPr>
              <w:pStyle w:val="TableContents"/>
              <w:widowControl w:val="false"/>
              <w:rPr>
                <w:rFonts w:ascii="Arial" w:hAnsi="Arial" w:cs="Arial"/>
              </w:rPr>
            </w:pPr>
            <w:r>
              <w:rPr>
                <w:rFonts w:cs="Arial" w:ascii="Arial" w:hAnsi="Arial"/>
              </w:rPr>
              <w:t>Judge</w:t>
            </w:r>
          </w:p>
        </w:tc>
        <w:tc>
          <w:tcPr>
            <w:tcW w:w="1806" w:type="dxa"/>
            <w:tcBorders>
              <w:top w:val="single" w:sz="2" w:space="0" w:color="000000"/>
              <w:left w:val="single" w:sz="2" w:space="0" w:color="000000"/>
              <w:bottom w:val="single" w:sz="2" w:space="0" w:color="000000"/>
              <w:right w:val="single" w:sz="2" w:space="0" w:color="000000"/>
            </w:tcBorders>
          </w:tcPr>
          <w:p>
            <w:pPr>
              <w:pStyle w:val="TableContents"/>
              <w:widowControl w:val="false"/>
              <w:rPr>
                <w:rFonts w:ascii="Arial" w:hAnsi="Arial" w:cs="Arial"/>
              </w:rPr>
            </w:pPr>
            <w:r>
              <w:rPr>
                <w:rFonts w:cs="Arial" w:ascii="Arial" w:hAnsi="Arial"/>
              </w:rPr>
              <w:t>Entry limit</w:t>
            </w:r>
          </w:p>
          <w:p>
            <w:pPr>
              <w:pStyle w:val="TableContents"/>
              <w:widowControl w:val="false"/>
              <w:rPr>
                <w:rFonts w:ascii="Arial" w:hAnsi="Arial" w:cs="Arial"/>
              </w:rPr>
            </w:pPr>
            <w:r>
              <w:rPr>
                <w:rFonts w:cs="Arial" w:ascii="Arial" w:hAnsi="Arial"/>
              </w:rPr>
            </w:r>
          </w:p>
        </w:tc>
      </w:tr>
      <w:tr>
        <w:trPr/>
        <w:tc>
          <w:tcPr>
            <w:tcW w:w="1805" w:type="dxa"/>
            <w:tcBorders>
              <w:left w:val="single" w:sz="2" w:space="0" w:color="000000"/>
              <w:bottom w:val="single" w:sz="2" w:space="0" w:color="000000"/>
            </w:tcBorders>
          </w:tcPr>
          <w:p>
            <w:pPr>
              <w:pStyle w:val="TableContents"/>
              <w:widowControl w:val="false"/>
              <w:rPr>
                <w:rFonts w:ascii="Arial" w:hAnsi="Arial" w:cs="Arial"/>
              </w:rPr>
            </w:pPr>
            <w:r>
              <w:rPr>
                <w:rFonts w:cs="Arial" w:ascii="Arial" w:hAnsi="Arial"/>
              </w:rPr>
              <w:t>7pm Tuesday</w:t>
            </w:r>
          </w:p>
        </w:tc>
        <w:tc>
          <w:tcPr>
            <w:tcW w:w="1805" w:type="dxa"/>
            <w:tcBorders>
              <w:left w:val="single" w:sz="2" w:space="0" w:color="000000"/>
              <w:bottom w:val="single" w:sz="2" w:space="0" w:color="000000"/>
            </w:tcBorders>
          </w:tcPr>
          <w:p>
            <w:pPr>
              <w:pStyle w:val="TableContents"/>
              <w:widowControl w:val="false"/>
              <w:rPr>
                <w:rFonts w:ascii="Arial" w:hAnsi="Arial" w:cs="Arial"/>
              </w:rPr>
            </w:pPr>
            <w:r>
              <w:rPr>
                <w:rFonts w:cs="Arial" w:ascii="Arial" w:hAnsi="Arial"/>
              </w:rPr>
              <w:t>Advanced</w:t>
            </w:r>
          </w:p>
        </w:tc>
        <w:tc>
          <w:tcPr>
            <w:tcW w:w="1805" w:type="dxa"/>
            <w:tcBorders>
              <w:left w:val="single" w:sz="2" w:space="0" w:color="000000"/>
              <w:bottom w:val="single" w:sz="2" w:space="0" w:color="000000"/>
            </w:tcBorders>
          </w:tcPr>
          <w:p>
            <w:pPr>
              <w:pStyle w:val="TableContents"/>
              <w:widowControl w:val="false"/>
              <w:rPr>
                <w:rFonts w:ascii="Arial" w:hAnsi="Arial" w:cs="Arial"/>
              </w:rPr>
            </w:pPr>
            <w:r>
              <w:rPr>
                <w:rFonts w:cs="Arial" w:ascii="Arial" w:hAnsi="Arial"/>
              </w:rPr>
              <w:t>Interior</w:t>
            </w:r>
          </w:p>
        </w:tc>
        <w:tc>
          <w:tcPr>
            <w:tcW w:w="1805" w:type="dxa"/>
            <w:tcBorders>
              <w:left w:val="single" w:sz="2" w:space="0" w:color="000000"/>
              <w:bottom w:val="single" w:sz="2" w:space="0" w:color="000000"/>
            </w:tcBorders>
          </w:tcPr>
          <w:p>
            <w:pPr>
              <w:pStyle w:val="TableContents"/>
              <w:widowControl w:val="false"/>
              <w:rPr/>
            </w:pPr>
            <w:r>
              <w:rPr>
                <w:rFonts w:cs="Arial" w:ascii="Arial" w:hAnsi="Arial"/>
              </w:rPr>
              <w:t>Fay Mullan</w:t>
            </w:r>
          </w:p>
        </w:tc>
        <w:tc>
          <w:tcPr>
            <w:tcW w:w="1806" w:type="dxa"/>
            <w:tcBorders>
              <w:left w:val="single" w:sz="2" w:space="0" w:color="000000"/>
              <w:bottom w:val="single" w:sz="2" w:space="0" w:color="000000"/>
              <w:right w:val="single" w:sz="2" w:space="0" w:color="000000"/>
            </w:tcBorders>
          </w:tcPr>
          <w:p>
            <w:pPr>
              <w:pStyle w:val="TableContents"/>
              <w:widowControl w:val="false"/>
              <w:rPr>
                <w:rFonts w:ascii="Arial" w:hAnsi="Arial" w:cs="Arial"/>
              </w:rPr>
            </w:pPr>
            <w:r>
              <w:rPr>
                <w:rFonts w:cs="Arial" w:ascii="Arial" w:hAnsi="Arial"/>
              </w:rPr>
              <w:t xml:space="preserve">      </w:t>
            </w:r>
            <w:r>
              <w:rPr>
                <w:rFonts w:cs="Arial" w:ascii="Arial" w:hAnsi="Arial"/>
              </w:rPr>
              <w:t>35</w:t>
            </w:r>
          </w:p>
        </w:tc>
      </w:tr>
    </w:tbl>
    <w:p>
      <w:pPr>
        <w:pStyle w:val="Normal"/>
        <w:spacing w:lineRule="auto" w:line="360"/>
        <w:rPr>
          <w:rFonts w:ascii="Arial" w:hAnsi="Arial" w:cs="Arial"/>
          <w:b/>
          <w:b/>
          <w:bCs/>
          <w:color w:val="000000"/>
          <w:sz w:val="22"/>
          <w:szCs w:val="22"/>
          <w:lang w:val="en-US"/>
        </w:rPr>
      </w:pPr>
      <w:r>
        <w:rPr>
          <w:rFonts w:cs="Arial" w:ascii="Arial" w:hAnsi="Arial"/>
          <w:b/>
          <w:bCs/>
          <w:color w:val="000000"/>
          <w:sz w:val="22"/>
          <w:szCs w:val="22"/>
          <w:lang w:val="en-US"/>
        </w:rPr>
      </w:r>
    </w:p>
    <w:p>
      <w:pPr>
        <w:pStyle w:val="Normal"/>
        <w:spacing w:lineRule="auto" w:line="360"/>
        <w:rPr/>
      </w:pPr>
      <w:r>
        <w:rPr>
          <w:rFonts w:cs="Arial" w:ascii="Arial" w:hAnsi="Arial"/>
          <w:b w:val="false"/>
          <w:bCs w:val="false"/>
          <w:i/>
          <w:iCs/>
          <w:color w:val="000000"/>
          <w:sz w:val="22"/>
          <w:szCs w:val="22"/>
          <w:lang w:val="en-US"/>
        </w:rPr>
        <w:t>The Club reserves the right to appoint a reserve judge or a replacement if necessary</w:t>
      </w:r>
      <w:r>
        <w:rPr>
          <w:rFonts w:cs="Arial" w:ascii="Arial" w:hAnsi="Arial"/>
          <w:b/>
          <w:bCs/>
          <w:i/>
          <w:iCs/>
          <w:color w:val="000000"/>
          <w:sz w:val="22"/>
          <w:szCs w:val="22"/>
          <w:lang w:val="en-US"/>
        </w:rPr>
        <w:t>.</w:t>
      </w:r>
    </w:p>
    <w:p>
      <w:pPr>
        <w:pStyle w:val="Normal"/>
        <w:spacing w:lineRule="auto" w:line="360"/>
        <w:rPr>
          <w:rFonts w:ascii="Arial" w:hAnsi="Arial" w:cs="Arial"/>
          <w:b/>
          <w:b/>
          <w:bCs/>
          <w:i/>
          <w:i/>
          <w:iCs/>
          <w:color w:val="000000"/>
          <w:sz w:val="22"/>
          <w:szCs w:val="22"/>
          <w:lang w:val="en-US"/>
        </w:rPr>
      </w:pPr>
      <w:r>
        <w:rPr>
          <w:rFonts w:cs="Arial" w:ascii="Arial" w:hAnsi="Arial"/>
          <w:b/>
          <w:bCs/>
          <w:i/>
          <w:iCs/>
          <w:color w:val="000000"/>
          <w:sz w:val="22"/>
          <w:szCs w:val="22"/>
          <w:lang w:val="en-US"/>
        </w:rPr>
        <w:t xml:space="preserve">TARGET ODOURS: </w:t>
      </w:r>
      <w:r>
        <w:rPr>
          <w:rFonts w:cs="Arial" w:ascii="Arial" w:hAnsi="Arial"/>
          <w:b w:val="false"/>
          <w:bCs w:val="false"/>
          <w:i w:val="false"/>
          <w:iCs w:val="false"/>
          <w:color w:val="000000"/>
          <w:sz w:val="22"/>
          <w:szCs w:val="22"/>
          <w:lang w:val="en-US"/>
        </w:rPr>
        <w:t>Advanced: Birch and Clove</w:t>
      </w:r>
    </w:p>
    <w:p>
      <w:pPr>
        <w:pStyle w:val="Normal"/>
        <w:tabs>
          <w:tab w:val="clear" w:pos="709"/>
          <w:tab w:val="left" w:pos="1620" w:leader="none"/>
          <w:tab w:val="left" w:pos="3780" w:leader="none"/>
        </w:tabs>
        <w:spacing w:lineRule="auto" w:line="360"/>
        <w:rPr>
          <w:i/>
          <w:i/>
          <w:iCs/>
        </w:rPr>
      </w:pPr>
      <w:r>
        <w:rPr>
          <w:rFonts w:cs="Arial" w:ascii="Arial" w:hAnsi="Arial"/>
          <w:b/>
          <w:bCs/>
          <w:i/>
          <w:iCs/>
          <w:color w:val="000000"/>
          <w:sz w:val="22"/>
          <w:szCs w:val="22"/>
          <w:lang w:val="en-US"/>
        </w:rPr>
        <w:t>TRIAL MANAGER/SECRETARY</w:t>
      </w:r>
      <w:r>
        <w:rPr>
          <w:rFonts w:cs="Arial" w:ascii="Arial" w:hAnsi="Arial"/>
          <w:b w:val="false"/>
          <w:bCs w:val="false"/>
          <w:i/>
          <w:iCs/>
          <w:color w:val="000000"/>
          <w:sz w:val="22"/>
          <w:szCs w:val="22"/>
          <w:lang w:val="en-US"/>
        </w:rPr>
        <w:t>:</w:t>
      </w:r>
      <w:r>
        <w:rPr>
          <w:rFonts w:cs="Arial" w:ascii="Arial" w:hAnsi="Arial"/>
          <w:b w:val="false"/>
          <w:bCs w:val="false"/>
          <w:i w:val="false"/>
          <w:iCs w:val="false"/>
          <w:color w:val="000000"/>
          <w:sz w:val="22"/>
          <w:szCs w:val="22"/>
          <w:lang w:val="en-US"/>
        </w:rPr>
        <w:t xml:space="preserve"> Lynne Stapylton</w:t>
      </w:r>
    </w:p>
    <w:p>
      <w:pPr>
        <w:pStyle w:val="Normal"/>
        <w:tabs>
          <w:tab w:val="clear" w:pos="709"/>
          <w:tab w:val="left" w:pos="1620" w:leader="none"/>
          <w:tab w:val="left" w:pos="3780" w:leader="none"/>
        </w:tabs>
        <w:spacing w:lineRule="auto" w:line="360"/>
        <w:rPr>
          <w:b/>
          <w:b/>
          <w:bCs/>
          <w:i/>
          <w:i/>
          <w:iCs/>
        </w:rPr>
      </w:pPr>
      <w:r>
        <w:rPr>
          <w:rFonts w:cs="Arial" w:ascii="Arial" w:hAnsi="Arial"/>
          <w:b/>
          <w:bCs/>
          <w:i/>
          <w:iCs/>
          <w:color w:val="000000"/>
          <w:sz w:val="22"/>
          <w:szCs w:val="22"/>
          <w:lang w:val="en-US"/>
        </w:rPr>
        <w:t>SACA REPRESENTATIVE:</w:t>
      </w:r>
      <w:r>
        <w:rPr>
          <w:rFonts w:cs="Arial" w:ascii="Arial" w:hAnsi="Arial"/>
          <w:b w:val="false"/>
          <w:bCs w:val="false"/>
          <w:i w:val="false"/>
          <w:iCs w:val="false"/>
          <w:color w:val="000000"/>
          <w:sz w:val="22"/>
          <w:szCs w:val="22"/>
          <w:lang w:val="en-US"/>
        </w:rPr>
        <w:t xml:space="preserve"> Casey Ryan</w:t>
      </w:r>
    </w:p>
    <w:p>
      <w:pPr>
        <w:pStyle w:val="Normal"/>
        <w:tabs>
          <w:tab w:val="clear" w:pos="709"/>
          <w:tab w:val="left" w:pos="1620" w:leader="none"/>
          <w:tab w:val="left" w:pos="3780" w:leader="none"/>
        </w:tabs>
        <w:spacing w:lineRule="auto" w:line="360"/>
        <w:rPr>
          <w:b/>
          <w:b/>
          <w:bCs/>
          <w:i/>
          <w:i/>
          <w:iCs/>
        </w:rPr>
      </w:pPr>
      <w:r>
        <w:rPr>
          <w:rFonts w:cs="Arial" w:ascii="Arial" w:hAnsi="Arial"/>
          <w:b/>
          <w:bCs/>
          <w:i/>
          <w:iCs/>
          <w:color w:val="000000"/>
          <w:sz w:val="22"/>
          <w:szCs w:val="22"/>
          <w:lang w:val="en-US"/>
        </w:rPr>
        <w:t xml:space="preserve">CHECK-IN AND VETTING: </w:t>
      </w:r>
      <w:r>
        <w:rPr>
          <w:rFonts w:cs="Arial" w:ascii="Arial" w:hAnsi="Arial"/>
          <w:b w:val="false"/>
          <w:bCs w:val="false"/>
          <w:i w:val="false"/>
          <w:iCs w:val="false"/>
          <w:color w:val="000000"/>
          <w:sz w:val="22"/>
          <w:szCs w:val="22"/>
          <w:lang w:val="en-US"/>
        </w:rPr>
        <w:t xml:space="preserve">6:15pm to 6:30pm. Bitches without proof of de-sexing to be in vetting area. All dogs must pass through checkpoint by close of vetting. </w:t>
      </w:r>
    </w:p>
    <w:p>
      <w:pPr>
        <w:pStyle w:val="Normal"/>
        <w:tabs>
          <w:tab w:val="clear" w:pos="709"/>
          <w:tab w:val="left" w:pos="1620" w:leader="none"/>
          <w:tab w:val="left" w:pos="3780" w:leader="none"/>
        </w:tabs>
        <w:spacing w:lineRule="auto" w:line="360"/>
        <w:rPr>
          <w:b/>
          <w:b/>
          <w:bCs/>
          <w:i/>
          <w:i/>
          <w:iCs/>
        </w:rPr>
      </w:pPr>
      <w:r>
        <w:rPr>
          <w:rFonts w:cs="Arial" w:ascii="Arial" w:hAnsi="Arial"/>
          <w:b/>
          <w:bCs/>
          <w:i/>
          <w:iCs/>
          <w:color w:val="000000"/>
          <w:sz w:val="22"/>
          <w:szCs w:val="22"/>
          <w:lang w:val="en-US"/>
        </w:rPr>
        <w:t xml:space="preserve">JUDGES BRIEFING: </w:t>
      </w:r>
      <w:r>
        <w:rPr>
          <w:rFonts w:cs="Arial" w:ascii="Arial" w:hAnsi="Arial"/>
          <w:b w:val="false"/>
          <w:bCs w:val="false"/>
          <w:i w:val="false"/>
          <w:iCs w:val="false"/>
          <w:color w:val="000000"/>
          <w:sz w:val="22"/>
          <w:szCs w:val="22"/>
          <w:lang w:val="en-US"/>
        </w:rPr>
        <w:t>Immediately after the close of vetting.</w:t>
      </w:r>
    </w:p>
    <w:p>
      <w:pPr>
        <w:pStyle w:val="Normal"/>
        <w:tabs>
          <w:tab w:val="clear" w:pos="709"/>
          <w:tab w:val="left" w:pos="1620" w:leader="none"/>
          <w:tab w:val="left" w:pos="3780" w:leader="none"/>
        </w:tabs>
        <w:spacing w:lineRule="auto" w:line="360"/>
        <w:rPr>
          <w:b/>
          <w:b/>
          <w:bCs/>
          <w:i/>
          <w:i/>
          <w:iCs/>
        </w:rPr>
      </w:pPr>
      <w:r>
        <w:rPr>
          <w:rFonts w:cs="Arial" w:ascii="Arial" w:hAnsi="Arial"/>
          <w:b/>
          <w:bCs/>
          <w:i/>
          <w:iCs/>
          <w:color w:val="000000"/>
          <w:sz w:val="22"/>
          <w:szCs w:val="22"/>
          <w:lang w:val="en-US"/>
        </w:rPr>
        <w:t xml:space="preserve">ENTRY FEE: </w:t>
      </w:r>
      <w:r>
        <w:rPr>
          <w:rFonts w:cs="Arial" w:ascii="Arial" w:hAnsi="Arial"/>
          <w:b w:val="false"/>
          <w:bCs w:val="false"/>
          <w:i w:val="false"/>
          <w:iCs w:val="false"/>
          <w:color w:val="000000"/>
          <w:sz w:val="22"/>
          <w:szCs w:val="22"/>
          <w:lang w:val="en-US"/>
        </w:rPr>
        <w:t>$15  per entry.</w:t>
      </w:r>
    </w:p>
    <w:p>
      <w:pPr>
        <w:pStyle w:val="Normal"/>
        <w:tabs>
          <w:tab w:val="clear" w:pos="709"/>
          <w:tab w:val="left" w:pos="1620" w:leader="none"/>
          <w:tab w:val="left" w:pos="3780" w:leader="none"/>
        </w:tabs>
        <w:spacing w:lineRule="auto" w:line="360"/>
        <w:rPr>
          <w:b/>
          <w:b/>
          <w:bCs/>
          <w:i/>
          <w:i/>
          <w:iCs/>
        </w:rPr>
      </w:pPr>
      <w:r>
        <w:rPr>
          <w:rFonts w:cs="Arial" w:ascii="Arial" w:hAnsi="Arial"/>
          <w:b/>
          <w:bCs/>
          <w:i/>
          <w:iCs/>
          <w:color w:val="000000"/>
          <w:sz w:val="22"/>
          <w:szCs w:val="22"/>
          <w:lang w:val="en-US"/>
        </w:rPr>
        <w:t xml:space="preserve">CATALOGUE: </w:t>
      </w:r>
      <w:r>
        <w:rPr>
          <w:rFonts w:cs="Arial" w:ascii="Arial" w:hAnsi="Arial"/>
          <w:b w:val="false"/>
          <w:bCs w:val="false"/>
          <w:i w:val="false"/>
          <w:iCs w:val="false"/>
          <w:color w:val="000000"/>
          <w:sz w:val="22"/>
          <w:szCs w:val="22"/>
          <w:lang w:val="en-US"/>
        </w:rPr>
        <w:t>Available on the Scent Work SA Facebook page  1 day prior to the trial.</w:t>
      </w:r>
    </w:p>
    <w:p>
      <w:pPr>
        <w:pStyle w:val="Normal"/>
        <w:spacing w:lineRule="auto" w:line="360"/>
        <w:rPr>
          <w:rFonts w:ascii="Arial" w:hAnsi="Arial" w:cs="Arial"/>
          <w:b/>
          <w:b/>
          <w:bCs/>
          <w:i/>
          <w:i/>
          <w:iCs/>
          <w:color w:val="000000"/>
          <w:sz w:val="22"/>
          <w:szCs w:val="22"/>
          <w:lang w:val="en-US"/>
        </w:rPr>
      </w:pPr>
      <w:r>
        <w:rPr>
          <w:rFonts w:cs="Arial" w:ascii="Arial" w:hAnsi="Arial"/>
          <w:b/>
          <w:bCs/>
          <w:i/>
          <w:iCs/>
          <w:color w:val="000000"/>
          <w:sz w:val="22"/>
          <w:szCs w:val="22"/>
          <w:lang w:val="en-US"/>
        </w:rPr>
        <w:t xml:space="preserve">ENTRY LIMITS: </w:t>
      </w:r>
      <w:r>
        <w:rPr>
          <w:rFonts w:cs="Arial" w:ascii="Arial" w:hAnsi="Arial"/>
          <w:b w:val="false"/>
          <w:bCs w:val="false"/>
          <w:i w:val="false"/>
          <w:iCs w:val="false"/>
          <w:color w:val="000000"/>
          <w:sz w:val="22"/>
          <w:szCs w:val="22"/>
          <w:lang w:val="en-US"/>
        </w:rPr>
        <w:t>Entry limit as specified above. Should balloting be required this will occur  on Tuesday 29</w:t>
      </w:r>
      <w:r>
        <w:rPr>
          <w:rFonts w:cs="Arial" w:ascii="Arial" w:hAnsi="Arial"/>
          <w:b w:val="false"/>
          <w:bCs w:val="false"/>
          <w:i w:val="false"/>
          <w:iCs w:val="false"/>
          <w:color w:val="000000"/>
          <w:sz w:val="22"/>
          <w:szCs w:val="22"/>
          <w:vertAlign w:val="superscript"/>
          <w:lang w:val="en-US"/>
        </w:rPr>
        <w:t>th</w:t>
      </w:r>
      <w:r>
        <w:rPr>
          <w:rFonts w:cs="Arial" w:ascii="Arial" w:hAnsi="Arial"/>
          <w:b w:val="false"/>
          <w:bCs w:val="false"/>
          <w:i w:val="false"/>
          <w:iCs w:val="false"/>
          <w:color w:val="000000"/>
          <w:sz w:val="22"/>
          <w:szCs w:val="22"/>
          <w:lang w:val="en-US"/>
        </w:rPr>
        <w:t xml:space="preserve"> April 2026.</w:t>
      </w:r>
    </w:p>
    <w:p>
      <w:pPr>
        <w:pStyle w:val="Normal"/>
        <w:spacing w:lineRule="auto" w:line="360"/>
        <w:rPr>
          <w:rFonts w:ascii="Arial" w:hAnsi="Arial"/>
          <w:b/>
          <w:b/>
          <w:bCs/>
          <w:i/>
          <w:i/>
          <w:iCs/>
          <w:sz w:val="22"/>
          <w:szCs w:val="22"/>
        </w:rPr>
      </w:pPr>
      <w:r>
        <w:rPr>
          <w:rFonts w:ascii="Arial" w:hAnsi="Arial"/>
          <w:b/>
          <w:bCs/>
          <w:i/>
          <w:iCs/>
          <w:sz w:val="22"/>
          <w:szCs w:val="22"/>
        </w:rPr>
        <w:t xml:space="preserve">ENTRY AMENDMENTS: </w:t>
      </w:r>
      <w:r>
        <w:rPr>
          <w:rFonts w:ascii="Arial" w:hAnsi="Arial"/>
          <w:b w:val="false"/>
          <w:bCs w:val="false"/>
          <w:i w:val="false"/>
          <w:iCs w:val="false"/>
          <w:sz w:val="22"/>
          <w:szCs w:val="22"/>
        </w:rPr>
        <w:t>Competitors must only enter those elements that they are eligible to enter at time of entry. After close of entries no further entries will be received. Any upgrade requests after close must be made prior to the conducting of the ballot. Once the ballot is conducted no further amendments to entries will be permitted.</w:t>
      </w:r>
    </w:p>
    <w:p>
      <w:pPr>
        <w:pStyle w:val="Normal"/>
        <w:spacing w:lineRule="auto" w:line="360"/>
        <w:rPr>
          <w:rFonts w:ascii="Arial" w:hAnsi="Arial"/>
          <w:b/>
          <w:b/>
          <w:bCs/>
          <w:i/>
          <w:i/>
          <w:iCs/>
          <w:sz w:val="22"/>
          <w:szCs w:val="22"/>
        </w:rPr>
      </w:pPr>
      <w:r>
        <w:rPr>
          <w:rFonts w:ascii="Arial" w:hAnsi="Arial"/>
          <w:b/>
          <w:bCs/>
          <w:i/>
          <w:iCs/>
          <w:sz w:val="22"/>
          <w:szCs w:val="22"/>
        </w:rPr>
        <w:t xml:space="preserve">JUDGING ORDER: </w:t>
      </w:r>
      <w:r>
        <w:rPr>
          <w:rFonts w:ascii="Arial" w:hAnsi="Arial"/>
          <w:b w:val="false"/>
          <w:bCs w:val="false"/>
          <w:i w:val="false"/>
          <w:iCs w:val="false"/>
          <w:sz w:val="22"/>
          <w:szCs w:val="22"/>
        </w:rPr>
        <w:t>As above. Judging may commence with judges and stewards’ dogs followed by the remaining competitors.</w:t>
      </w:r>
    </w:p>
    <w:p>
      <w:pPr>
        <w:pStyle w:val="Normal"/>
        <w:spacing w:lineRule="auto" w:line="360"/>
        <w:rPr>
          <w:rFonts w:ascii="Arial" w:hAnsi="Arial"/>
          <w:b/>
          <w:b/>
          <w:bCs/>
          <w:i/>
          <w:i/>
          <w:iCs/>
          <w:sz w:val="22"/>
          <w:szCs w:val="22"/>
        </w:rPr>
      </w:pPr>
      <w:r>
        <w:rPr>
          <w:rFonts w:ascii="Arial" w:hAnsi="Arial"/>
          <w:b/>
          <w:bCs/>
          <w:i/>
          <w:iCs/>
          <w:sz w:val="22"/>
          <w:szCs w:val="22"/>
        </w:rPr>
        <w:t xml:space="preserve">SASHES AND PRIZES: </w:t>
      </w:r>
      <w:r>
        <w:rPr>
          <w:rFonts w:ascii="Arial" w:hAnsi="Arial"/>
          <w:b w:val="false"/>
          <w:bCs w:val="false"/>
          <w:i w:val="false"/>
          <w:iCs w:val="false"/>
          <w:sz w:val="22"/>
          <w:szCs w:val="22"/>
        </w:rPr>
        <w:t>Ribbons to all qualifiers. Prizes as outlined in the catalogue.</w:t>
      </w:r>
    </w:p>
    <w:p>
      <w:pPr>
        <w:pStyle w:val="Normal"/>
        <w:spacing w:lineRule="auto" w:line="360"/>
        <w:rPr>
          <w:u w:val="single"/>
        </w:rPr>
      </w:pPr>
      <w:r>
        <w:rPr>
          <w:rFonts w:ascii="Arial" w:hAnsi="Arial"/>
          <w:b w:val="false"/>
          <w:bCs w:val="false"/>
          <w:i w:val="false"/>
          <w:iCs w:val="false"/>
          <w:sz w:val="22"/>
          <w:szCs w:val="22"/>
          <w:u w:val="single"/>
        </w:rPr>
        <w:t>Competitors should be aware that the Elliot Goodger Memorial Park is a public reserve and members of the public and their dogs may be present at the trial venue, and that the car parking area is a shared space with other organisations (BMX, Football, Netball Clubs) based at the Park.</w:t>
      </w:r>
    </w:p>
    <w:p>
      <w:pPr>
        <w:pStyle w:val="Normal"/>
        <w:spacing w:lineRule="auto" w:line="360"/>
        <w:rPr>
          <w:rFonts w:ascii="Arial" w:hAnsi="Arial"/>
          <w:b/>
          <w:b/>
          <w:bCs/>
          <w:i/>
          <w:i/>
          <w:iCs/>
          <w:sz w:val="22"/>
          <w:szCs w:val="22"/>
        </w:rPr>
      </w:pPr>
      <w:r>
        <w:rPr>
          <w:rFonts w:ascii="Arial" w:hAnsi="Arial"/>
          <w:b/>
          <w:bCs/>
          <w:i/>
          <w:iCs/>
          <w:sz w:val="22"/>
          <w:szCs w:val="22"/>
        </w:rPr>
        <w:t xml:space="preserve">ENTRIES: </w:t>
      </w:r>
      <w:r>
        <w:rPr>
          <w:rFonts w:ascii="Arial" w:hAnsi="Arial"/>
          <w:b w:val="false"/>
          <w:bCs w:val="false"/>
          <w:i w:val="false"/>
          <w:iCs w:val="false"/>
          <w:sz w:val="22"/>
          <w:szCs w:val="22"/>
        </w:rPr>
        <w:t>Online entries and payments via Top Dog Events (</w:t>
      </w:r>
      <w:hyperlink r:id="rId3">
        <w:r>
          <w:rPr>
            <w:rStyle w:val="InternetLink"/>
            <w:rFonts w:ascii="Arial" w:hAnsi="Arial"/>
            <w:b w:val="false"/>
            <w:bCs w:val="false"/>
            <w:i w:val="false"/>
            <w:iCs w:val="false"/>
            <w:sz w:val="22"/>
            <w:szCs w:val="22"/>
          </w:rPr>
          <w:t>https://www.topdogevents.com.au</w:t>
        </w:r>
      </w:hyperlink>
      <w:r>
        <w:rPr>
          <w:rFonts w:ascii="Arial" w:hAnsi="Arial"/>
          <w:b w:val="false"/>
          <w:bCs w:val="false"/>
          <w:i w:val="false"/>
          <w:iCs w:val="false"/>
          <w:sz w:val="22"/>
          <w:szCs w:val="22"/>
        </w:rPr>
        <w:t>) Paper entries to the Trial Secretary, 66 Eagles Nest Drive Bibaringa SA 5118. Paper entries must be submitted on the official scent work entry form. Please contact trial secretary for direct deposit details if intending to submit a paper entry. Email entries not accepted due to online being available.</w:t>
      </w:r>
    </w:p>
    <w:p>
      <w:pPr>
        <w:pStyle w:val="Normal"/>
        <w:spacing w:lineRule="auto" w:line="360"/>
        <w:rPr>
          <w:rFonts w:ascii="Arial" w:hAnsi="Arial"/>
          <w:b/>
          <w:b/>
          <w:bCs/>
          <w:i/>
          <w:i/>
          <w:iCs/>
          <w:sz w:val="22"/>
          <w:szCs w:val="22"/>
        </w:rPr>
      </w:pPr>
      <w:r>
        <w:rPr>
          <w:rFonts w:ascii="Arial" w:hAnsi="Arial"/>
          <w:b/>
          <w:bCs/>
          <w:i/>
          <w:iCs/>
          <w:sz w:val="22"/>
          <w:szCs w:val="22"/>
        </w:rPr>
        <w:t xml:space="preserve">CATERING: </w:t>
      </w:r>
      <w:r>
        <w:rPr>
          <w:rFonts w:ascii="Arial" w:hAnsi="Arial"/>
          <w:b w:val="false"/>
          <w:bCs w:val="false"/>
          <w:i w:val="false"/>
          <w:iCs w:val="false"/>
          <w:sz w:val="22"/>
          <w:szCs w:val="22"/>
        </w:rPr>
        <w:t>Not available.</w:t>
      </w:r>
    </w:p>
    <w:p>
      <w:pPr>
        <w:pStyle w:val="TextBody"/>
        <w:spacing w:lineRule="auto" w:line="360"/>
        <w:rPr>
          <w:color w:val="auto"/>
        </w:rPr>
      </w:pPr>
      <w:r>
        <w:rPr>
          <w:rFonts w:cs="Arial" w:ascii="Arial" w:hAnsi="Arial"/>
          <w:b/>
          <w:bCs/>
          <w:i w:val="false"/>
          <w:iCs w:val="false"/>
          <w:caps w:val="false"/>
          <w:smallCaps w:val="false"/>
          <w:strike w:val="false"/>
          <w:dstrike w:val="false"/>
          <w:color w:val="auto"/>
          <w:spacing w:val="0"/>
          <w:sz w:val="22"/>
          <w:szCs w:val="22"/>
          <w:lang w:val="en-US"/>
        </w:rPr>
        <w:t>Dogs SA Extreme/Hot Weather Rules:</w:t>
      </w:r>
    </w:p>
    <w:p>
      <w:pPr>
        <w:pStyle w:val="Normal"/>
        <w:spacing w:lineRule="auto" w:line="360"/>
        <w:rPr>
          <w:color w:val="auto"/>
        </w:rPr>
      </w:pPr>
      <w:r>
        <w:rPr>
          <w:rFonts w:cs="Arial" w:ascii="Arial" w:hAnsi="Arial"/>
          <w:i w:val="false"/>
          <w:iCs w:val="false"/>
          <w:caps w:val="false"/>
          <w:smallCaps w:val="false"/>
          <w:strike w:val="false"/>
          <w:dstrike w:val="false"/>
          <w:color w:val="auto"/>
          <w:spacing w:val="0"/>
          <w:sz w:val="22"/>
          <w:szCs w:val="22"/>
          <w:lang w:val="en-US"/>
        </w:rPr>
        <w:t xml:space="preserve">The Dogs SA Extreme/Hot Weather Rules will be applied. In accordance with those rules, the trial or a class/es thereof, may be postponed, canceled or delayed. In the event the trial or a class/es thereof is canceled, there will be no refund of entry fees where that entry is for a class/es or trial that is canceled. Exhibitors should note that the Dogs SA Rules prevail and should therefore familiarise themselves with the Dogs SA Extreme/Hot Weather policy.  </w:t>
      </w:r>
    </w:p>
    <w:p>
      <w:pPr>
        <w:pStyle w:val="Normal"/>
        <w:spacing w:lineRule="auto" w:line="360"/>
        <w:rPr>
          <w:rFonts w:ascii="Arial" w:hAnsi="Arial"/>
          <w:b/>
          <w:b/>
          <w:bCs/>
          <w:sz w:val="22"/>
          <w:szCs w:val="22"/>
        </w:rPr>
      </w:pPr>
      <w:r>
        <w:rPr>
          <w:rFonts w:ascii="Arial" w:hAnsi="Arial"/>
          <w:b/>
          <w:bCs/>
          <w:sz w:val="22"/>
          <w:szCs w:val="22"/>
        </w:rPr>
        <w:t xml:space="preserve">QUERIES: </w:t>
      </w:r>
      <w:r>
        <w:rPr>
          <w:rFonts w:ascii="Arial" w:hAnsi="Arial"/>
          <w:b w:val="false"/>
          <w:bCs w:val="false"/>
          <w:sz w:val="22"/>
          <w:szCs w:val="22"/>
        </w:rPr>
        <w:t>lynne.stap@gmail.com</w:t>
      </w:r>
    </w:p>
    <w:p>
      <w:pPr>
        <w:pStyle w:val="Normal"/>
        <w:spacing w:lineRule="auto" w:line="360"/>
        <w:rPr>
          <w:rFonts w:ascii="Arial" w:hAnsi="Arial" w:cs="Arial"/>
          <w:b w:val="false"/>
          <w:b w:val="false"/>
          <w:bCs w:val="false"/>
          <w:i w:val="false"/>
          <w:i w:val="false"/>
          <w:iCs w:val="false"/>
          <w:color w:val="000000"/>
          <w:sz w:val="22"/>
          <w:szCs w:val="22"/>
          <w:lang w:val="en-US"/>
        </w:rPr>
      </w:pPr>
      <w:r>
        <w:rPr>
          <w:rFonts w:cs="Arial" w:ascii="Arial" w:hAnsi="Arial"/>
          <w:b w:val="false"/>
          <w:bCs w:val="false"/>
          <w:i w:val="false"/>
          <w:iCs w:val="false"/>
          <w:color w:val="000000"/>
          <w:sz w:val="22"/>
          <w:szCs w:val="22"/>
          <w:lang w:val="en-US"/>
        </w:rPr>
      </w:r>
    </w:p>
    <w:p>
      <w:pPr>
        <w:pStyle w:val="Normal"/>
        <w:rPr>
          <w:rFonts w:ascii="Arial" w:hAnsi="Arial" w:cs="Arial"/>
          <w:b w:val="false"/>
          <w:b w:val="false"/>
          <w:bCs w:val="false"/>
          <w:color w:val="000000"/>
          <w:sz w:val="24"/>
          <w:szCs w:val="24"/>
        </w:rPr>
      </w:pPr>
      <w:r>
        <w:rPr>
          <w:rFonts w:cs="Arial" w:ascii="Arial" w:hAnsi="Arial"/>
          <w:b w:val="false"/>
          <w:bCs w:val="false"/>
          <w:color w:val="000000"/>
          <w:sz w:val="24"/>
          <w:szCs w:val="24"/>
        </w:rPr>
        <w:t>(ends)</w:t>
      </w:r>
    </w:p>
    <w:p>
      <w:pPr>
        <w:pStyle w:val="Normal"/>
        <w:jc w:val="left"/>
        <w:rPr>
          <w:rFonts w:ascii="Arial" w:hAnsi="Arial" w:cs="Arial"/>
          <w:b w:val="false"/>
          <w:b w:val="false"/>
          <w:bCs w:val="false"/>
          <w:color w:val="000000"/>
          <w:sz w:val="24"/>
          <w:szCs w:val="24"/>
        </w:rPr>
      </w:pPr>
      <w:r>
        <w:rPr>
          <w:rFonts w:cs="Arial" w:ascii="Arial" w:hAnsi="Arial"/>
          <w:b w:val="false"/>
          <w:bCs w:val="false"/>
          <w:color w:val="000000"/>
          <w:sz w:val="24"/>
          <w:szCs w:val="24"/>
        </w:rPr>
      </w:r>
    </w:p>
    <w:p>
      <w:pPr>
        <w:pStyle w:val="Normal"/>
        <w:jc w:val="center"/>
        <w:rPr>
          <w:rFonts w:ascii="Arial" w:hAnsi="Arial" w:cs="Arial"/>
          <w:sz w:val="22"/>
          <w:szCs w:val="22"/>
          <w:lang w:val="en-US"/>
        </w:rPr>
      </w:pPr>
      <w:r>
        <w:rPr>
          <w:rFonts w:cs="Arial" w:ascii="Arial" w:hAnsi="Arial"/>
          <w:sz w:val="22"/>
          <w:szCs w:val="22"/>
          <w:lang w:val="en-US"/>
        </w:rPr>
      </w:r>
    </w:p>
    <w:p>
      <w:pPr>
        <w:pStyle w:val="Normal"/>
        <w:spacing w:lineRule="auto" w:line="360"/>
        <w:rPr>
          <w:rFonts w:ascii="Arial" w:hAnsi="Arial"/>
          <w:b/>
          <w:b/>
          <w:bCs/>
          <w:sz w:val="22"/>
          <w:szCs w:val="22"/>
        </w:rPr>
      </w:pPr>
      <w:r>
        <w:rPr>
          <w:rFonts w:ascii="Arial" w:hAnsi="Arial"/>
          <w:b/>
          <w:bCs/>
          <w:sz w:val="22"/>
          <w:szCs w:val="22"/>
        </w:rPr>
      </w:r>
    </w:p>
    <w:p>
      <w:pPr>
        <w:pStyle w:val="Normal"/>
        <w:tabs>
          <w:tab w:val="clear" w:pos="709"/>
          <w:tab w:val="left" w:pos="1620" w:leader="none"/>
          <w:tab w:val="left" w:pos="3780" w:leader="none"/>
        </w:tabs>
        <w:spacing w:lineRule="auto" w:line="360"/>
        <w:rPr>
          <w:b/>
          <w:b/>
          <w:bCs/>
          <w:i/>
          <w:i/>
          <w:iCs/>
        </w:rPr>
      </w:pPr>
      <w:r>
        <w:rPr>
          <w:b/>
          <w:bCs/>
          <w:i/>
          <w:iCs/>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b/>
          <w:b/>
          <w:bCs/>
          <w:i/>
          <w:i/>
          <w:iCs/>
          <w:sz w:val="22"/>
          <w:szCs w:val="22"/>
        </w:rPr>
      </w:pPr>
      <w:r>
        <w:rPr>
          <w:rFonts w:ascii="Arial" w:hAnsi="Arial"/>
          <w:b/>
          <w:bCs/>
          <w:i/>
          <w:iCs/>
          <w:sz w:val="22"/>
          <w:szCs w:val="22"/>
        </w:rPr>
      </w:r>
    </w:p>
    <w:p>
      <w:pPr>
        <w:pStyle w:val="Normal"/>
        <w:bidi w:val="0"/>
        <w:spacing w:lineRule="auto" w:line="360"/>
        <w:jc w:val="left"/>
        <w:rPr>
          <w:rFonts w:ascii="Arial" w:hAnsi="Arial" w:cs="Arial"/>
          <w:b/>
          <w:b/>
          <w:bCs/>
          <w:i/>
          <w:i/>
          <w:iCs/>
          <w:color w:val="000000"/>
          <w:sz w:val="22"/>
          <w:szCs w:val="22"/>
          <w:lang w:val="en-US"/>
        </w:rPr>
      </w:pPr>
      <w:r>
        <w:rPr>
          <w:rFonts w:cs="Arial" w:ascii="Arial" w:hAnsi="Arial"/>
          <w:b/>
          <w:bCs/>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Normal"/>
        <w:bidi w:val="0"/>
        <w:spacing w:lineRule="auto" w:line="360"/>
        <w:jc w:val="left"/>
        <w:rPr>
          <w:rFonts w:ascii="Arial" w:hAnsi="Arial" w:cs="Arial"/>
          <w:b w:val="false"/>
          <w:b w:val="false"/>
          <w:bCs w:val="false"/>
          <w:i/>
          <w:i/>
          <w:iCs/>
          <w:color w:val="000000"/>
          <w:sz w:val="22"/>
          <w:szCs w:val="22"/>
          <w:lang w:val="en-US"/>
        </w:rPr>
      </w:pPr>
      <w:r>
        <w:rPr>
          <w:rFonts w:cs="Arial" w:ascii="Arial" w:hAnsi="Arial"/>
          <w:b w:val="false"/>
          <w:bCs w:val="false"/>
          <w:i/>
          <w:iCs/>
          <w:color w:val="000000"/>
          <w:sz w:val="22"/>
          <w:szCs w:val="22"/>
          <w:lang w:val="en-US"/>
        </w:rPr>
      </w:r>
    </w:p>
    <w:p>
      <w:pPr>
        <w:pStyle w:val="Heading3"/>
        <w:numPr>
          <w:ilvl w:val="2"/>
          <w:numId w:val="2"/>
        </w:numPr>
        <w:bidi w:val="0"/>
        <w:jc w:val="left"/>
        <w:rPr/>
      </w:pPr>
      <w:r>
        <w:rPr/>
        <w:t>WELCOME</w:t>
      </w:r>
    </w:p>
    <w:p>
      <w:pPr>
        <w:pStyle w:val="Normal"/>
        <w:bidi w:val="0"/>
        <w:spacing w:lineRule="auto" w:line="360"/>
        <w:jc w:val="left"/>
        <w:rPr>
          <w:rFonts w:ascii="Arial" w:hAnsi="Arial" w:cs="Arial"/>
          <w:b w:val="false"/>
          <w:b w:val="false"/>
          <w:bCs w:val="false"/>
          <w:i w:val="false"/>
          <w:i w:val="false"/>
          <w:iCs w:val="false"/>
          <w:color w:val="000000"/>
          <w:sz w:val="22"/>
          <w:szCs w:val="22"/>
          <w:lang w:val="en-US"/>
        </w:rPr>
      </w:pPr>
      <w:r>
        <w:rPr>
          <w:rFonts w:cs="Arial" w:ascii="Arial" w:hAnsi="Arial"/>
          <w:b w:val="false"/>
          <w:bCs w:val="false"/>
          <w:i w:val="false"/>
          <w:iCs w:val="false"/>
          <w:color w:val="000000"/>
          <w:sz w:val="22"/>
          <w:szCs w:val="22"/>
          <w:lang w:val="en-US"/>
        </w:rPr>
        <w:t xml:space="preserve">Thank you for your entries and also to all the judges and stewards for assisting with the running of this trial. Also thank you to those that have helped with the planning and organization of this trial and with set-up on the day. </w:t>
      </w:r>
    </w:p>
    <w:p>
      <w:pPr>
        <w:pStyle w:val="Normal"/>
        <w:bidi w:val="0"/>
        <w:spacing w:lineRule="auto" w:line="360"/>
        <w:jc w:val="left"/>
        <w:rPr>
          <w:rFonts w:ascii="Arial" w:hAnsi="Arial" w:cs="Arial"/>
          <w:b/>
          <w:b/>
          <w:bCs/>
          <w:i/>
          <w:i/>
          <w:iCs/>
          <w:color w:val="000000"/>
          <w:sz w:val="22"/>
          <w:szCs w:val="22"/>
          <w:lang w:val="en-US"/>
        </w:rPr>
      </w:pPr>
      <w:r>
        <w:rPr>
          <w:rFonts w:cs="Arial" w:ascii="Arial" w:hAnsi="Arial"/>
          <w:b/>
          <w:bCs/>
          <w:i/>
          <w:iCs/>
          <w:color w:val="000000"/>
          <w:sz w:val="22"/>
          <w:szCs w:val="22"/>
          <w:lang w:val="en-US"/>
        </w:rPr>
        <w:t>Please remember that everyone involved in this trial is a volunteer so please be respectful of all those giving up their time to provide you and your dogs with this opportunity.</w:t>
      </w:r>
    </w:p>
    <w:p>
      <w:pPr>
        <w:pStyle w:val="Normal"/>
        <w:bidi w:val="0"/>
        <w:spacing w:lineRule="auto" w:line="360"/>
        <w:jc w:val="left"/>
        <w:rPr>
          <w:rFonts w:ascii="Arial" w:hAnsi="Arial" w:cs="Arial"/>
          <w:b/>
          <w:b/>
          <w:bCs/>
          <w:i/>
          <w:i/>
          <w:iCs/>
          <w:color w:val="000000"/>
          <w:sz w:val="22"/>
          <w:szCs w:val="22"/>
          <w:lang w:val="en-US"/>
        </w:rPr>
      </w:pPr>
      <w:r>
        <w:rPr>
          <w:rFonts w:cs="Arial" w:ascii="Arial" w:hAnsi="Arial"/>
          <w:b/>
          <w:bCs/>
          <w:i/>
          <w:iCs/>
          <w:color w:val="000000"/>
          <w:sz w:val="22"/>
          <w:szCs w:val="22"/>
          <w:lang w:val="en-US"/>
        </w:rPr>
      </w:r>
    </w:p>
    <w:p>
      <w:pPr>
        <w:pStyle w:val="Heading3"/>
        <w:numPr>
          <w:ilvl w:val="2"/>
          <w:numId w:val="2"/>
        </w:numPr>
        <w:bidi w:val="0"/>
        <w:jc w:val="left"/>
        <w:rPr/>
      </w:pPr>
      <w:r>
        <w:rPr/>
        <w:t>SEARCH AREA AND TRIAL PRECINCT</w:t>
      </w:r>
    </w:p>
    <w:p>
      <w:pPr>
        <w:pStyle w:val="TextBody"/>
        <w:bidi w:val="0"/>
        <w:jc w:val="left"/>
        <w:rPr>
          <w:rFonts w:ascii="Arial" w:hAnsi="Arial"/>
          <w:sz w:val="22"/>
          <w:szCs w:val="22"/>
        </w:rPr>
      </w:pPr>
      <w:r>
        <w:rPr>
          <w:rFonts w:ascii="Arial" w:hAnsi="Arial"/>
          <w:sz w:val="22"/>
          <w:szCs w:val="22"/>
        </w:rPr>
        <w:t xml:space="preserve">All competitors should ensure that they are familiar with the areas indicated in the map that can be accessed on the day of the trial and those areas that should not be accessed unless under direction of a trial official. </w:t>
      </w:r>
    </w:p>
    <w:p>
      <w:pPr>
        <w:pStyle w:val="TextBody"/>
        <w:bidi w:val="0"/>
        <w:jc w:val="left"/>
        <w:rPr>
          <w:rFonts w:ascii="Arial" w:hAnsi="Arial"/>
          <w:sz w:val="22"/>
          <w:szCs w:val="22"/>
        </w:rPr>
      </w:pPr>
      <w:r>
        <w:rPr>
          <w:rFonts w:ascii="Arial" w:hAnsi="Arial"/>
          <w:sz w:val="22"/>
          <w:szCs w:val="22"/>
        </w:rPr>
        <w:t xml:space="preserve">Please remember that the Elliot Goodger Memorial Park is a public reserve and members of the public and their dogs may be present at the trial venue, and that the car park is a shared space with other organisations (BMX, Football, Netball clubs) based at the Park. </w:t>
      </w:r>
    </w:p>
    <w:p>
      <w:pPr>
        <w:pStyle w:val="TextBody"/>
        <w:bidi w:val="0"/>
        <w:jc w:val="left"/>
        <w:rPr>
          <w:rFonts w:ascii="Arial" w:hAnsi="Arial"/>
          <w:sz w:val="22"/>
          <w:szCs w:val="22"/>
        </w:rPr>
      </w:pPr>
      <w:r>
        <w:rPr>
          <w:rFonts w:ascii="Arial" w:hAnsi="Arial"/>
          <w:sz w:val="22"/>
          <w:szCs w:val="22"/>
        </w:rPr>
        <w:t xml:space="preserve">Competitors should not, unless directed by a trial official, go to the front of the Dog Club clubhouse, nor onto the grass training area. Competitors should not go past the start of the netball courts nor on to the BMX track area. </w:t>
      </w:r>
    </w:p>
    <w:p>
      <w:pPr>
        <w:pStyle w:val="TextBody"/>
        <w:bidi w:val="0"/>
        <w:jc w:val="left"/>
        <w:rPr>
          <w:rFonts w:ascii="Arial" w:hAnsi="Arial"/>
          <w:sz w:val="22"/>
          <w:szCs w:val="22"/>
        </w:rPr>
      </w:pPr>
      <w:r>
        <w:rPr>
          <w:rFonts w:ascii="Arial" w:hAnsi="Arial"/>
          <w:sz w:val="22"/>
          <w:szCs w:val="22"/>
        </w:rPr>
        <w:t>Do not park in the row of car parks immediately behind the Clubhouse – this area will be the marshalling area.</w:t>
      </w:r>
    </w:p>
    <w:p>
      <w:pPr>
        <w:pStyle w:val="TextBody"/>
        <w:bidi w:val="0"/>
        <w:jc w:val="left"/>
        <w:rPr>
          <w:rFonts w:ascii="Arial" w:hAnsi="Arial"/>
          <w:sz w:val="22"/>
          <w:szCs w:val="22"/>
        </w:rPr>
      </w:pPr>
      <w:r>
        <w:rPr>
          <w:rFonts w:ascii="Arial" w:hAnsi="Arial"/>
          <w:sz w:val="22"/>
          <w:szCs w:val="22"/>
        </w:rPr>
        <w:t>Please follow the directions of officials carefully.</w:t>
      </w:r>
    </w:p>
    <w:p>
      <w:pPr>
        <w:pStyle w:val="TextBody"/>
        <w:bidi w:val="0"/>
        <w:jc w:val="left"/>
        <w:rPr>
          <w:rFonts w:ascii="Arial" w:hAnsi="Arial"/>
          <w:sz w:val="22"/>
          <w:szCs w:val="22"/>
        </w:rPr>
      </w:pPr>
      <w:r>
        <w:rPr>
          <w:rFonts w:ascii="Arial" w:hAnsi="Arial"/>
          <w:sz w:val="22"/>
          <w:szCs w:val="22"/>
        </w:rPr>
      </w:r>
    </w:p>
    <w:p>
      <w:pPr>
        <w:pStyle w:val="Heading3"/>
        <w:numPr>
          <w:ilvl w:val="2"/>
          <w:numId w:val="3"/>
        </w:numPr>
        <w:bidi w:val="0"/>
        <w:jc w:val="left"/>
        <w:rPr/>
      </w:pPr>
      <w:r>
        <w:rPr/>
        <w:t>TOILETS</w:t>
      </w:r>
    </w:p>
    <w:p>
      <w:pPr>
        <w:pStyle w:val="TextBody"/>
        <w:bidi w:val="0"/>
        <w:jc w:val="left"/>
        <w:rPr>
          <w:rFonts w:ascii="Arial" w:hAnsi="Arial"/>
          <w:sz w:val="22"/>
          <w:szCs w:val="22"/>
        </w:rPr>
      </w:pPr>
      <w:r>
        <w:rPr>
          <w:rFonts w:ascii="Arial" w:hAnsi="Arial"/>
          <w:sz w:val="22"/>
          <w:szCs w:val="22"/>
        </w:rPr>
        <w:t xml:space="preserve">Competitors will access the toilets along the side of the clubhouse – go along the walkway. </w:t>
      </w:r>
    </w:p>
    <w:p>
      <w:pPr>
        <w:pStyle w:val="TextBody"/>
        <w:bidi w:val="0"/>
        <w:jc w:val="left"/>
        <w:rPr>
          <w:rFonts w:ascii="Arial" w:hAnsi="Arial"/>
          <w:sz w:val="22"/>
          <w:szCs w:val="22"/>
        </w:rPr>
      </w:pPr>
      <w:r>
        <w:rPr>
          <w:rFonts w:ascii="Arial" w:hAnsi="Arial"/>
          <w:sz w:val="22"/>
          <w:szCs w:val="22"/>
        </w:rPr>
      </w:r>
    </w:p>
    <w:p>
      <w:pPr>
        <w:pStyle w:val="Heading3"/>
        <w:numPr>
          <w:ilvl w:val="2"/>
          <w:numId w:val="2"/>
        </w:numPr>
        <w:bidi w:val="0"/>
        <w:spacing w:lineRule="auto" w:line="360"/>
        <w:jc w:val="left"/>
        <w:rPr>
          <w:rFonts w:ascii="Arial" w:hAnsi="Arial"/>
          <w:sz w:val="22"/>
          <w:szCs w:val="22"/>
        </w:rPr>
      </w:pPr>
      <w:r>
        <w:rPr>
          <w:rFonts w:ascii="Arial" w:hAnsi="Arial"/>
          <w:sz w:val="22"/>
          <w:szCs w:val="22"/>
        </w:rPr>
      </w:r>
    </w:p>
    <w:p>
      <w:pPr>
        <w:pStyle w:val="Normal"/>
        <w:bidi w:val="0"/>
        <w:spacing w:lineRule="auto" w:line="360"/>
        <w:jc w:val="left"/>
        <w:rPr>
          <w:rFonts w:ascii="Arial" w:hAnsi="Arial" w:cs="Arial"/>
          <w:b/>
          <w:b/>
          <w:bCs/>
          <w:i/>
          <w:i/>
          <w:iCs/>
          <w:color w:val="000000"/>
          <w:sz w:val="22"/>
          <w:szCs w:val="22"/>
          <w:lang w:val="en-US"/>
        </w:rPr>
      </w:pPr>
      <w:r>
        <w:rPr>
          <w:rFonts w:cs="Arial" w:ascii="Arial" w:hAnsi="Arial"/>
          <w:b/>
          <w:bCs/>
          <w:i/>
          <w:iCs/>
          <w:color w:val="000000"/>
          <w:sz w:val="22"/>
          <w:szCs w:val="22"/>
          <w:lang w:val="en-US"/>
        </w:rPr>
      </w:r>
    </w:p>
    <w:p>
      <w:pPr>
        <w:pStyle w:val="Heading3"/>
        <w:numPr>
          <w:ilvl w:val="2"/>
          <w:numId w:val="2"/>
        </w:numPr>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11861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120130" cy="4118610"/>
                    </a:xfrm>
                    <a:prstGeom prst="rect">
                      <a:avLst/>
                    </a:prstGeom>
                  </pic:spPr>
                </pic:pic>
              </a:graphicData>
            </a:graphic>
          </wp:anchor>
        </w:drawing>
      </w:r>
    </w:p>
    <w:p>
      <w:pPr>
        <w:pStyle w:val="Heading3"/>
        <w:numPr>
          <w:ilvl w:val="2"/>
          <w:numId w:val="2"/>
        </w:numPr>
        <w:bidi w:val="0"/>
        <w:jc w:val="left"/>
        <w:rPr/>
      </w:pPr>
      <w:r>
        <w:rPr/>
      </w:r>
    </w:p>
    <w:p>
      <w:pPr>
        <w:pStyle w:val="Heading3"/>
        <w:numPr>
          <w:ilvl w:val="2"/>
          <w:numId w:val="2"/>
        </w:numPr>
        <w:bidi w:val="0"/>
        <w:jc w:val="left"/>
        <w:rPr/>
      </w:pPr>
      <w:r>
        <w:rPr/>
        <w:t>COMPETITOR CHECK-IN, VETTING AND BRIEFING</w:t>
      </w:r>
    </w:p>
    <w:p>
      <w:pPr>
        <w:pStyle w:val="Heading3"/>
        <w:numPr>
          <w:ilvl w:val="2"/>
          <w:numId w:val="2"/>
        </w:numPr>
        <w:bidi w:val="0"/>
        <w:jc w:val="left"/>
        <w:rPr/>
      </w:pPr>
      <w:r>
        <w:rPr>
          <w:rFonts w:ascii="Arial" w:hAnsi="Arial"/>
          <w:b w:val="false"/>
          <w:bCs w:val="false"/>
          <w:sz w:val="22"/>
          <w:szCs w:val="22"/>
        </w:rPr>
        <w:t xml:space="preserve">Competitor check-in,vetting and briefing will occur in the competitor parking area unless communicated otherwise. </w:t>
      </w:r>
    </w:p>
    <w:p>
      <w:pPr>
        <w:pStyle w:val="TextBody"/>
        <w:bidi w:val="0"/>
        <w:jc w:val="left"/>
        <w:rPr/>
      </w:pPr>
      <w:r>
        <w:rPr>
          <w:rFonts w:ascii="Arial" w:hAnsi="Arial"/>
          <w:b w:val="false"/>
          <w:bCs w:val="false"/>
          <w:sz w:val="22"/>
          <w:szCs w:val="22"/>
        </w:rPr>
        <w:t>Check-in: 6.15 to 6.45pm</w:t>
      </w:r>
    </w:p>
    <w:p>
      <w:pPr>
        <w:pStyle w:val="TextBody"/>
        <w:bidi w:val="0"/>
        <w:jc w:val="left"/>
        <w:rPr/>
      </w:pPr>
      <w:r>
        <w:rPr>
          <w:rFonts w:ascii="Arial" w:hAnsi="Arial"/>
          <w:b w:val="false"/>
          <w:bCs w:val="false"/>
          <w:sz w:val="22"/>
          <w:szCs w:val="22"/>
        </w:rPr>
        <w:t>Briefings will be held at the conclusion of vetting. No dogs to be present at the briefing.</w:t>
      </w:r>
    </w:p>
    <w:p>
      <w:pPr>
        <w:pStyle w:val="Heading3"/>
        <w:numPr>
          <w:ilvl w:val="2"/>
          <w:numId w:val="2"/>
        </w:numPr>
        <w:bidi w:val="0"/>
        <w:jc w:val="left"/>
        <w:rPr/>
      </w:pPr>
      <w:r>
        <w:rPr/>
        <w:t>COMPETITOR NUMBERS</w:t>
      </w:r>
    </w:p>
    <w:p>
      <w:pPr>
        <w:pStyle w:val="TextBody"/>
        <w:bidi w:val="0"/>
        <w:jc w:val="left"/>
        <w:rPr/>
      </w:pPr>
      <w:r>
        <w:rPr>
          <w:rFonts w:ascii="Arial" w:hAnsi="Arial"/>
          <w:b w:val="false"/>
          <w:bCs w:val="false"/>
          <w:sz w:val="22"/>
          <w:szCs w:val="22"/>
        </w:rPr>
        <w:t>Bring your own, and just in case pens and cards will be provided at check-in.</w:t>
      </w:r>
    </w:p>
    <w:p>
      <w:pPr>
        <w:pStyle w:val="Heading3"/>
        <w:numPr>
          <w:ilvl w:val="2"/>
          <w:numId w:val="2"/>
        </w:numPr>
        <w:bidi w:val="0"/>
        <w:jc w:val="left"/>
        <w:rPr/>
      </w:pPr>
      <w:r>
        <w:rPr/>
        <w:t>RUNNING OF SEARCHES</w:t>
      </w:r>
    </w:p>
    <w:p>
      <w:pPr>
        <w:pStyle w:val="TextBody"/>
        <w:bidi w:val="0"/>
        <w:jc w:val="left"/>
        <w:rPr>
          <w:sz w:val="22"/>
          <w:szCs w:val="22"/>
        </w:rPr>
      </w:pPr>
      <w:r>
        <w:rPr>
          <w:rFonts w:ascii="Arial" w:hAnsi="Arial"/>
          <w:sz w:val="22"/>
          <w:szCs w:val="22"/>
        </w:rPr>
        <w:t>Competitors will search according to the catalogue order as listed unless otherwise communicated at the briefing. Competitors may need to self marshal. Trial officials may complete their searches first before the remaining competitors begin to be called. Competitors should ensure they are ready when it is their turn to search.</w:t>
      </w:r>
    </w:p>
    <w:p>
      <w:pPr>
        <w:pStyle w:val="TextBody"/>
        <w:bidi w:val="0"/>
        <w:jc w:val="left"/>
        <w:rPr>
          <w:sz w:val="22"/>
          <w:szCs w:val="22"/>
        </w:rPr>
      </w:pPr>
      <w:r>
        <w:rPr>
          <w:rFonts w:ascii="Arial" w:hAnsi="Arial"/>
          <w:sz w:val="22"/>
          <w:szCs w:val="22"/>
        </w:rPr>
        <w:t xml:space="preserve">Any competitor absent after 3 calls from the judges steward without prior approval of the judge and trial manager will be marked absent and not be allowed to participate in the search. </w:t>
      </w:r>
    </w:p>
    <w:p>
      <w:pPr>
        <w:pStyle w:val="Heading3"/>
        <w:numPr>
          <w:ilvl w:val="2"/>
          <w:numId w:val="2"/>
        </w:numPr>
        <w:bidi w:val="0"/>
        <w:jc w:val="left"/>
        <w:rPr/>
      </w:pPr>
      <w:r>
        <w:rPr/>
        <w:t>STEWARDS AND HELPERS</w:t>
      </w:r>
    </w:p>
    <w:p>
      <w:pPr>
        <w:pStyle w:val="TextBody"/>
        <w:bidi w:val="0"/>
        <w:jc w:val="left"/>
        <w:rPr>
          <w:rFonts w:ascii="Arial" w:hAnsi="Arial"/>
          <w:sz w:val="22"/>
          <w:szCs w:val="22"/>
        </w:rPr>
      </w:pPr>
      <w:r>
        <w:rPr>
          <w:rFonts w:ascii="Arial" w:hAnsi="Arial"/>
          <w:sz w:val="22"/>
          <w:szCs w:val="22"/>
        </w:rPr>
        <w:t>Thank you to the following people who have volunteered their time to help with the running of the trial.</w:t>
      </w:r>
    </w:p>
    <w:p>
      <w:pPr>
        <w:pStyle w:val="TextBody"/>
        <w:bidi w:val="0"/>
        <w:jc w:val="left"/>
        <w:rPr>
          <w:color w:val="auto"/>
        </w:rPr>
      </w:pPr>
      <w:r>
        <w:rPr>
          <w:rFonts w:ascii="Arial" w:hAnsi="Arial"/>
          <w:color w:val="auto"/>
          <w:sz w:val="22"/>
          <w:szCs w:val="22"/>
        </w:rPr>
        <w:t xml:space="preserve">Check-In and Vetting – </w:t>
      </w:r>
      <w:r>
        <w:rPr>
          <w:rFonts w:ascii="Arial" w:hAnsi="Arial"/>
          <w:color w:val="auto"/>
          <w:sz w:val="22"/>
          <w:szCs w:val="22"/>
        </w:rPr>
        <w:t>Sharon Mewett</w:t>
      </w:r>
    </w:p>
    <w:p>
      <w:pPr>
        <w:pStyle w:val="TextBody"/>
        <w:bidi w:val="0"/>
        <w:jc w:val="left"/>
        <w:rPr>
          <w:color w:val="auto"/>
        </w:rPr>
      </w:pPr>
      <w:r>
        <w:rPr>
          <w:rFonts w:ascii="Arial" w:hAnsi="Arial"/>
          <w:color w:val="auto"/>
          <w:sz w:val="22"/>
          <w:szCs w:val="22"/>
        </w:rPr>
        <w:t xml:space="preserve">Timer – </w:t>
      </w:r>
      <w:r>
        <w:rPr>
          <w:rFonts w:ascii="Arial" w:hAnsi="Arial"/>
          <w:color w:val="auto"/>
          <w:sz w:val="22"/>
          <w:szCs w:val="22"/>
        </w:rPr>
        <w:t>Carmel Nottle</w:t>
      </w:r>
      <w:r>
        <w:rPr>
          <w:rFonts w:ascii="Arial" w:hAnsi="Arial"/>
          <w:color w:val="auto"/>
          <w:sz w:val="22"/>
          <w:szCs w:val="22"/>
        </w:rPr>
        <w:t xml:space="preserve"> </w:t>
      </w:r>
    </w:p>
    <w:p>
      <w:pPr>
        <w:pStyle w:val="TextBody"/>
        <w:bidi w:val="0"/>
        <w:jc w:val="left"/>
        <w:rPr>
          <w:color w:val="auto"/>
        </w:rPr>
      </w:pPr>
      <w:r>
        <w:rPr>
          <w:rFonts w:ascii="Arial" w:hAnsi="Arial"/>
          <w:color w:val="auto"/>
          <w:sz w:val="22"/>
          <w:szCs w:val="22"/>
        </w:rPr>
        <w:t>Judges Steward – Sandra Kramer</w:t>
      </w:r>
    </w:p>
    <w:p>
      <w:pPr>
        <w:pStyle w:val="TextBody"/>
        <w:bidi w:val="0"/>
        <w:jc w:val="left"/>
        <w:rPr>
          <w:color w:val="auto"/>
        </w:rPr>
      </w:pPr>
      <w:r>
        <w:rPr>
          <w:rFonts w:ascii="Arial" w:hAnsi="Arial"/>
          <w:color w:val="auto"/>
          <w:sz w:val="22"/>
          <w:szCs w:val="22"/>
        </w:rPr>
        <w:t xml:space="preserve">Marshalling – </w:t>
      </w:r>
      <w:r>
        <w:rPr>
          <w:rFonts w:ascii="Arial" w:hAnsi="Arial"/>
          <w:color w:val="auto"/>
          <w:sz w:val="22"/>
          <w:szCs w:val="22"/>
        </w:rPr>
        <w:t>Barb Joseph</w:t>
      </w:r>
    </w:p>
    <w:p>
      <w:pPr>
        <w:pStyle w:val="TextBody"/>
        <w:bidi w:val="0"/>
        <w:jc w:val="left"/>
        <w:rPr>
          <w:color w:val="auto"/>
        </w:rPr>
      </w:pPr>
      <w:r>
        <w:rPr>
          <w:rFonts w:ascii="Arial" w:hAnsi="Arial"/>
          <w:color w:val="auto"/>
          <w:sz w:val="22"/>
          <w:szCs w:val="22"/>
        </w:rPr>
        <w:t>Cards – Lynne Stapylton</w:t>
      </w:r>
    </w:p>
    <w:p>
      <w:pPr>
        <w:pStyle w:val="Heading3"/>
        <w:numPr>
          <w:ilvl w:val="2"/>
          <w:numId w:val="2"/>
        </w:numPr>
        <w:bidi w:val="0"/>
        <w:jc w:val="left"/>
        <w:rPr/>
      </w:pPr>
      <w:r>
        <w:rPr/>
        <w:t>PRESENTATION, PRIZES AND AWARDS</w:t>
      </w:r>
    </w:p>
    <w:p>
      <w:pPr>
        <w:pStyle w:val="TextBody"/>
        <w:bidi w:val="0"/>
        <w:jc w:val="left"/>
        <w:rPr>
          <w:rFonts w:ascii="Arial" w:hAnsi="Arial"/>
        </w:rPr>
      </w:pPr>
      <w:r>
        <w:rPr>
          <w:rFonts w:ascii="Arial" w:hAnsi="Arial"/>
        </w:rPr>
        <w:t>Presentations will be conducted at the conclusion of judging. There is to be no dogs present at presentation.</w:t>
      </w:r>
    </w:p>
    <w:p>
      <w:pPr>
        <w:pStyle w:val="Heading3"/>
        <w:numPr>
          <w:ilvl w:val="2"/>
          <w:numId w:val="2"/>
        </w:numPr>
        <w:bidi w:val="0"/>
        <w:jc w:val="left"/>
        <w:rPr/>
      </w:pPr>
      <w:r>
        <w:rPr/>
        <w:t>COMPETITOR RULE REMINDERS</w:t>
      </w:r>
    </w:p>
    <w:p>
      <w:pPr>
        <w:pStyle w:val="TextBody"/>
        <w:bidi w:val="0"/>
        <w:jc w:val="left"/>
        <w:rPr>
          <w:rFonts w:ascii="Arial" w:hAnsi="Arial"/>
          <w:sz w:val="22"/>
          <w:szCs w:val="22"/>
        </w:rPr>
      </w:pPr>
      <w:r>
        <w:rPr>
          <w:rFonts w:ascii="Arial" w:hAnsi="Arial"/>
          <w:sz w:val="22"/>
          <w:szCs w:val="22"/>
        </w:rPr>
        <w:t>While competitors should always read the rules for the sport and be aware of their responsibilities as an exhibitor, they are strongly encouraged to refresh themselves on the following rules and codes:</w:t>
      </w:r>
    </w:p>
    <w:p>
      <w:pPr>
        <w:pStyle w:val="TextBody"/>
        <w:bidi w:val="0"/>
        <w:jc w:val="left"/>
        <w:rPr>
          <w:rFonts w:ascii="Arial" w:hAnsi="Arial"/>
          <w:sz w:val="22"/>
          <w:szCs w:val="22"/>
        </w:rPr>
      </w:pPr>
      <w:r>
        <w:rPr>
          <w:rFonts w:ascii="Arial" w:hAnsi="Arial"/>
          <w:sz w:val="22"/>
          <w:szCs w:val="22"/>
        </w:rPr>
        <w:t>ANKC RULES OF THE CONDUCT OF SCENT WORK TRIALS</w:t>
      </w:r>
    </w:p>
    <w:p>
      <w:pPr>
        <w:pStyle w:val="TextBody"/>
        <w:bidi w:val="0"/>
        <w:jc w:val="left"/>
        <w:rPr>
          <w:rFonts w:ascii="Arial" w:hAnsi="Arial"/>
          <w:sz w:val="22"/>
          <w:szCs w:val="22"/>
        </w:rPr>
      </w:pPr>
      <w:r>
        <w:rPr>
          <w:rFonts w:ascii="Arial" w:hAnsi="Arial"/>
          <w:sz w:val="22"/>
          <w:szCs w:val="22"/>
        </w:rPr>
        <w:t>9.0 Organisation of the trial</w:t>
      </w:r>
    </w:p>
    <w:p>
      <w:pPr>
        <w:pStyle w:val="TextBody"/>
        <w:bidi w:val="0"/>
        <w:jc w:val="left"/>
        <w:rPr>
          <w:rFonts w:ascii="Arial" w:hAnsi="Arial"/>
          <w:sz w:val="22"/>
          <w:szCs w:val="22"/>
        </w:rPr>
      </w:pPr>
      <w:r>
        <w:rPr>
          <w:rFonts w:ascii="Arial" w:hAnsi="Arial"/>
          <w:sz w:val="22"/>
          <w:szCs w:val="22"/>
        </w:rPr>
        <w:t>9.5 Dog attire</w:t>
      </w:r>
    </w:p>
    <w:p>
      <w:pPr>
        <w:pStyle w:val="TextBody"/>
        <w:bidi w:val="0"/>
        <w:jc w:val="left"/>
        <w:rPr>
          <w:rFonts w:ascii="Arial" w:hAnsi="Arial"/>
          <w:sz w:val="22"/>
          <w:szCs w:val="22"/>
        </w:rPr>
      </w:pPr>
      <w:r>
        <w:rPr>
          <w:rFonts w:ascii="Arial" w:hAnsi="Arial"/>
          <w:sz w:val="22"/>
          <w:szCs w:val="22"/>
        </w:rPr>
        <w:t>12 Photography and recording devices</w:t>
      </w:r>
    </w:p>
    <w:p>
      <w:pPr>
        <w:pStyle w:val="TextBody"/>
        <w:bidi w:val="0"/>
        <w:jc w:val="left"/>
        <w:rPr>
          <w:rFonts w:ascii="Arial" w:hAnsi="Arial"/>
          <w:sz w:val="22"/>
          <w:szCs w:val="22"/>
        </w:rPr>
      </w:pPr>
      <w:r>
        <w:rPr>
          <w:rFonts w:ascii="Arial" w:hAnsi="Arial"/>
          <w:sz w:val="22"/>
          <w:szCs w:val="22"/>
        </w:rPr>
        <w:t>12.1 – 12.7</w:t>
      </w:r>
    </w:p>
    <w:p>
      <w:pPr>
        <w:pStyle w:val="TextBody"/>
        <w:bidi w:val="0"/>
        <w:jc w:val="left"/>
        <w:rPr>
          <w:rFonts w:ascii="Arial" w:hAnsi="Arial"/>
          <w:sz w:val="22"/>
          <w:szCs w:val="22"/>
        </w:rPr>
      </w:pPr>
      <w:r>
        <w:rPr>
          <w:rFonts w:ascii="Arial" w:hAnsi="Arial"/>
          <w:sz w:val="22"/>
          <w:szCs w:val="22"/>
        </w:rPr>
        <w:t>Posting on Facebook and other social media platforms is not considered ‘personal use’ regardless of the privacy settings of the group or page being posted to.</w:t>
      </w:r>
    </w:p>
    <w:p>
      <w:pPr>
        <w:pStyle w:val="TextBody"/>
        <w:bidi w:val="0"/>
        <w:jc w:val="left"/>
        <w:rPr>
          <w:rFonts w:ascii="Arial" w:hAnsi="Arial"/>
          <w:sz w:val="22"/>
          <w:szCs w:val="22"/>
        </w:rPr>
      </w:pPr>
      <w:r>
        <w:rPr>
          <w:rFonts w:ascii="Arial" w:hAnsi="Arial"/>
          <w:sz w:val="22"/>
          <w:szCs w:val="22"/>
        </w:rPr>
        <w:t>13 Handlers</w:t>
      </w:r>
    </w:p>
    <w:p>
      <w:pPr>
        <w:pStyle w:val="TextBody"/>
        <w:bidi w:val="0"/>
        <w:jc w:val="left"/>
        <w:rPr>
          <w:rFonts w:ascii="Arial" w:hAnsi="Arial"/>
          <w:sz w:val="22"/>
          <w:szCs w:val="22"/>
        </w:rPr>
      </w:pPr>
      <w:r>
        <w:rPr>
          <w:rFonts w:ascii="Arial" w:hAnsi="Arial"/>
          <w:sz w:val="22"/>
          <w:szCs w:val="22"/>
        </w:rPr>
        <w:t>13.3, 13.4-13.6, 13.11-13.13</w:t>
      </w:r>
    </w:p>
    <w:p>
      <w:pPr>
        <w:pStyle w:val="TextBody"/>
        <w:bidi w:val="0"/>
        <w:jc w:val="left"/>
        <w:rPr>
          <w:rFonts w:ascii="Arial" w:hAnsi="Arial"/>
          <w:sz w:val="22"/>
          <w:szCs w:val="22"/>
        </w:rPr>
      </w:pPr>
      <w:r>
        <w:rPr>
          <w:rFonts w:ascii="Arial" w:hAnsi="Arial"/>
          <w:sz w:val="22"/>
          <w:szCs w:val="22"/>
        </w:rPr>
        <w:t>Any competitor arriving at the grounds with target odours other than a person engaged in the administration of the trial should not arrive before the start of the specified vetting time and should immediately contact the trial manager for storage of any odour for the duration of the trial.</w:t>
      </w:r>
    </w:p>
    <w:p>
      <w:pPr>
        <w:pStyle w:val="TextBody"/>
        <w:bidi w:val="0"/>
        <w:jc w:val="left"/>
        <w:rPr>
          <w:rFonts w:ascii="Arial" w:hAnsi="Arial"/>
          <w:sz w:val="22"/>
          <w:szCs w:val="22"/>
        </w:rPr>
      </w:pPr>
      <w:r>
        <w:rPr>
          <w:rFonts w:ascii="Arial" w:hAnsi="Arial"/>
          <w:sz w:val="22"/>
          <w:szCs w:val="22"/>
        </w:rPr>
        <w:t>SACA Rules Code of Conduct for Exhibitors</w:t>
      </w:r>
    </w:p>
    <w:p>
      <w:pPr>
        <w:pStyle w:val="TextBody"/>
        <w:bidi w:val="0"/>
        <w:jc w:val="left"/>
        <w:rPr>
          <w:rFonts w:ascii="Arial" w:hAnsi="Arial"/>
          <w:sz w:val="22"/>
          <w:szCs w:val="22"/>
        </w:rPr>
      </w:pPr>
      <w:r>
        <w:rPr>
          <w:rFonts w:ascii="Arial" w:hAnsi="Arial"/>
          <w:sz w:val="22"/>
          <w:szCs w:val="22"/>
        </w:rPr>
        <w:t>PART XV Codes</w:t>
      </w:r>
    </w:p>
    <w:p>
      <w:pPr>
        <w:pStyle w:val="TextBody"/>
        <w:bidi w:val="0"/>
        <w:jc w:val="left"/>
        <w:rPr>
          <w:rFonts w:ascii="Arial" w:hAnsi="Arial"/>
          <w:sz w:val="22"/>
          <w:szCs w:val="22"/>
        </w:rPr>
      </w:pPr>
      <w:r>
        <w:rPr>
          <w:rFonts w:ascii="Arial" w:hAnsi="Arial"/>
          <w:sz w:val="22"/>
          <w:szCs w:val="22"/>
        </w:rPr>
        <w:t>C. Code of Conduct for Exhibitors</w:t>
      </w:r>
    </w:p>
    <w:p>
      <w:pPr>
        <w:pStyle w:val="TextBody"/>
        <w:bidi w:val="0"/>
        <w:jc w:val="left"/>
        <w:rPr>
          <w:rFonts w:ascii="Arial" w:hAnsi="Arial"/>
          <w:sz w:val="22"/>
          <w:szCs w:val="22"/>
        </w:rPr>
      </w:pPr>
      <w:r>
        <w:rPr>
          <w:rFonts w:ascii="Arial" w:hAnsi="Arial"/>
          <w:sz w:val="22"/>
          <w:szCs w:val="22"/>
        </w:rPr>
        <w:t>Dogs SA Exhibitors Code of Conduct</w:t>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Heading2"/>
        <w:spacing w:before="120" w:after="160"/>
        <w:rPr/>
      </w:pPr>
      <w:r>
        <w:rPr/>
      </w:r>
    </w:p>
    <w:p>
      <w:pPr>
        <w:pStyle w:val="Heading2"/>
        <w:spacing w:before="120" w:after="160"/>
        <w:rPr/>
      </w:pPr>
      <w:r>
        <w:rPr/>
      </w:r>
    </w:p>
    <w:p>
      <w:pPr>
        <w:pStyle w:val="Heading2"/>
        <w:spacing w:before="120" w:after="160"/>
        <w:rPr/>
      </w:pPr>
      <w:r>
        <w:rPr/>
        <w:t>Scent Work -Advanced Interior - Interior Advanced (SWIA) - Judge: Fay Mullan</w:t>
      </w:r>
    </w:p>
    <w:tbl>
      <w:tblPr>
        <w:tblStyle w:val="DefaultTable"/>
        <w:tblW w:w="9025" w:type="dxa"/>
        <w:jc w:val="center"/>
        <w:tblInd w:w="0" w:type="dxa"/>
        <w:tblLayout w:type="fixed"/>
        <w:tblCellMar>
          <w:top w:w="10" w:type="dxa"/>
          <w:left w:w="100" w:type="dxa"/>
          <w:bottom w:w="10" w:type="dxa"/>
          <w:right w:w="100" w:type="dxa"/>
        </w:tblCellMar>
        <w:tblLook w:val="0600"/>
      </w:tblPr>
      <w:tblGrid>
        <w:gridCol w:w="799"/>
        <w:gridCol w:w="5726"/>
        <w:gridCol w:w="2500"/>
      </w:tblGrid>
      <w:tr>
        <w:trPr/>
        <w:tc>
          <w:tcPr>
            <w:tcW w:w="799" w:type="dxa"/>
            <w:tcBorders>
              <w:top w:val="single" w:sz="2" w:space="0" w:color="D3D3D3"/>
              <w:left w:val="single" w:sz="2" w:space="0" w:color="D3D3D3"/>
              <w:bottom w:val="single" w:sz="2" w:space="0" w:color="D3D3D3"/>
              <w:right w:val="single" w:sz="2" w:space="0" w:color="D3D3D3"/>
            </w:tcBorders>
            <w:shd w:fill="DDDDDD"/>
          </w:tcPr>
          <w:p>
            <w:pPr>
              <w:pStyle w:val="Normal1"/>
              <w:widowControl w:val="false"/>
              <w:spacing w:before="0" w:after="0"/>
              <w:jc w:val="center"/>
              <w:rPr>
                <w:b/>
                <w:b/>
                <w:sz w:val="24"/>
              </w:rPr>
            </w:pPr>
            <w:r>
              <w:rPr>
                <w:b/>
                <w:sz w:val="24"/>
              </w:rPr>
              <w:t>Cat#</w:t>
            </w:r>
          </w:p>
        </w:tc>
        <w:tc>
          <w:tcPr>
            <w:tcW w:w="5726" w:type="dxa"/>
            <w:tcBorders>
              <w:top w:val="single" w:sz="2" w:space="0" w:color="D3D3D3"/>
              <w:left w:val="single" w:sz="2" w:space="0" w:color="D3D3D3"/>
              <w:bottom w:val="single" w:sz="2" w:space="0" w:color="D3D3D3"/>
              <w:right w:val="single" w:sz="2" w:space="0" w:color="D3D3D3"/>
            </w:tcBorders>
            <w:shd w:fill="DDDDDD"/>
          </w:tcPr>
          <w:p>
            <w:pPr>
              <w:pStyle w:val="Normal1"/>
              <w:widowControl w:val="false"/>
              <w:spacing w:before="0" w:after="0"/>
              <w:rPr>
                <w:b/>
                <w:b/>
                <w:sz w:val="24"/>
              </w:rPr>
            </w:pPr>
            <w:r>
              <w:rPr>
                <w:b/>
                <w:sz w:val="24"/>
              </w:rPr>
              <w:t>Dog</w:t>
            </w:r>
          </w:p>
        </w:tc>
        <w:tc>
          <w:tcPr>
            <w:tcW w:w="2500" w:type="dxa"/>
            <w:tcBorders>
              <w:top w:val="single" w:sz="2" w:space="0" w:color="D3D3D3"/>
              <w:left w:val="single" w:sz="2" w:space="0" w:color="D3D3D3"/>
              <w:bottom w:val="single" w:sz="2" w:space="0" w:color="D3D3D3"/>
              <w:right w:val="single" w:sz="2" w:space="0" w:color="D3D3D3"/>
            </w:tcBorders>
            <w:shd w:fill="DDDDDD"/>
          </w:tcPr>
          <w:p>
            <w:pPr>
              <w:pStyle w:val="Normal1"/>
              <w:widowControl w:val="false"/>
              <w:spacing w:before="0" w:after="0"/>
              <w:rPr>
                <w:b/>
                <w:b/>
                <w:sz w:val="24"/>
              </w:rPr>
            </w:pPr>
            <w:r>
              <w:rPr>
                <w:b/>
                <w:sz w:val="24"/>
              </w:rPr>
              <w:t>Handler</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Twiggy</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Mirlanda Fischer</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Parkridge Polly Borrowdale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Melissa Borrowdale</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3</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Yaxeka Let It Go</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Denise Adams</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4</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Giltedge Hans Solo</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Lynne Stapylton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5</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Lola</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Jo Webb</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6</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Comeby Team Bosnich</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Alex Stapledon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7</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Pawtrax Siirinhannus Gunnar</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Jordan Anderson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8</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Leema Eternity</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Tegan Whalan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9</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Koolywong Too Hot To Handle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Toni Gardiner</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10</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Jango</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Kathryn Wiltshire</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11</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Morehill Scarlett In Red</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Karen Moralee</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12</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Thistledust Illuminate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Rebecca Knapp</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13</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Mistypoint Sharp Dressed Man</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Tracie  Edwards</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14</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Dunwurkn Its All About Me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Roger Green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15</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Wilderblu Abby</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Anne-Marie Hartman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16</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Coniki Elementary Mdear Watson (AI)</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Teresa Shanahan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17</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Meeka</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Bronwyn Korendyk</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18</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Belgenbeau Taliondal Princess</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Tania Adams</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19</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Rozate Hugs N Chocy Frogs</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Christina  Dalla Valle</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20</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Laugharne Foxy Lady</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Allison Warr</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21</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Guilcroft Waltz With Matilda</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Tammy McClelland</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22</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Thistledust Black Patch</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Robyn Coburn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23</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Recoil Weapon Of Choice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Tegan Larrett</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24</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Rivanova Vixens Virtues</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Jo Shirlock</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25</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Heiderst Journey To The Stars</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Yvonne Nieuwenhoven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26</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Wattswires Im A Keeper</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Linda  Robinson</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27</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Mistypoint Watch Your Tongue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Nicole Elkins</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28</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Indy</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Julie Pawlowski</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29</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Wilderblu Double Dare</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Sharon Mewett</w:t>
            </w:r>
          </w:p>
        </w:tc>
      </w:tr>
      <w:tr>
        <w:trPr/>
        <w:tc>
          <w:tcPr>
            <w:tcW w:w="799"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jc w:val="center"/>
              <w:rPr>
                <w:sz w:val="24"/>
              </w:rPr>
            </w:pPr>
            <w:r>
              <w:rPr>
                <w:sz w:val="24"/>
              </w:rPr>
              <w:t>30</w:t>
            </w:r>
          </w:p>
        </w:tc>
        <w:tc>
          <w:tcPr>
            <w:tcW w:w="5726"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Glenmave Rythm Of My Heart</w:t>
            </w:r>
          </w:p>
        </w:tc>
        <w:tc>
          <w:tcPr>
            <w:tcW w:w="2500" w:type="dxa"/>
            <w:tcBorders>
              <w:top w:val="single" w:sz="2" w:space="0" w:color="D3D3D3"/>
              <w:left w:val="single" w:sz="2" w:space="0" w:color="D3D3D3"/>
              <w:bottom w:val="single" w:sz="2" w:space="0" w:color="D3D3D3"/>
              <w:right w:val="single" w:sz="2" w:space="0" w:color="D3D3D3"/>
            </w:tcBorders>
            <w:shd w:fill="FFFFFF"/>
          </w:tcPr>
          <w:p>
            <w:pPr>
              <w:pStyle w:val="Normal1"/>
              <w:widowControl w:val="false"/>
              <w:spacing w:before="0" w:after="0"/>
              <w:rPr>
                <w:sz w:val="24"/>
              </w:rPr>
            </w:pPr>
            <w:r>
              <w:rPr>
                <w:sz w:val="24"/>
              </w:rPr>
              <w:t>Jacquie Dealtry</w:t>
            </w:r>
          </w:p>
        </w:tc>
      </w:tr>
    </w:tbl>
    <w:p>
      <w:pPr>
        <w:pStyle w:val="Normal"/>
        <w:bidi w:val="0"/>
        <w:jc w:val="left"/>
        <w:rPr/>
      </w:pPr>
      <w:r>
        <w:rPr/>
      </w:r>
    </w:p>
    <w:p>
      <w:pPr>
        <w:pStyle w:val="Normal"/>
        <w:bidi w:val="0"/>
        <w:jc w:val="left"/>
        <w:rPr/>
      </w:pPr>
      <w:r>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t>(ends)</w:t>
      </w:r>
    </w:p>
    <w:sect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AU" w:eastAsia="zh-CN" w:bidi="hi-IN"/>
    </w:rPr>
  </w:style>
  <w:style w:type="paragraph" w:styleId="Heading2">
    <w:name w:val="Heading 2"/>
    <w:basedOn w:val="LOnormal"/>
    <w:next w:val="LOnormal"/>
    <w:qFormat/>
    <w:pPr>
      <w:keepNext w:val="false"/>
      <w:keepLines w:val="false"/>
      <w:widowControl/>
      <w:spacing w:lineRule="auto" w:line="240" w:before="120" w:after="160"/>
      <w:contextualSpacing/>
    </w:pPr>
    <w:rPr>
      <w:rFonts w:ascii="Arial" w:hAnsi="Arial" w:eastAsia="Arial" w:cs="Arial"/>
      <w:b/>
      <w:sz w:val="26"/>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LOnormal">
    <w:name w:val="LO-normal"/>
    <w:qFormat/>
    <w:pPr>
      <w:keepNext w:val="false"/>
      <w:keepLines w:val="false"/>
      <w:widowControl/>
      <w:suppressAutoHyphens w:val="true"/>
      <w:bidi w:val="0"/>
      <w:spacing w:lineRule="auto" w:line="319" w:before="0" w:after="0"/>
      <w:ind w:left="0" w:right="0" w:hanging="0"/>
      <w:jc w:val="left"/>
    </w:pPr>
    <w:rPr>
      <w:rFonts w:ascii="Liberation Serif" w:hAnsi="Liberation Serif" w:eastAsia="NSimSun" w:cs="Arial"/>
      <w:color w:val="auto"/>
      <w:kern w:val="2"/>
      <w:sz w:val="24"/>
      <w:szCs w:val="24"/>
      <w:lang w:val="en-AU" w:eastAsia="zh-CN" w:bidi="hi-IN"/>
    </w:rPr>
  </w:style>
  <w:style w:type="paragraph" w:styleId="LOnormal1">
    <w:name w:val="LO-normal1"/>
    <w:qFormat/>
    <w:pPr>
      <w:keepNext w:val="false"/>
      <w:keepLines w:val="false"/>
      <w:widowControl/>
      <w:suppressAutoHyphens w:val="true"/>
      <w:bidi w:val="0"/>
      <w:spacing w:lineRule="auto" w:line="319" w:before="0" w:after="0"/>
      <w:ind w:left="0" w:right="0" w:hanging="0"/>
      <w:jc w:val="left"/>
    </w:pPr>
    <w:rPr>
      <w:rFonts w:ascii="Liberation Serif" w:hAnsi="Liberation Serif" w:eastAsia="NSimSun" w:cs="Arial"/>
      <w:color w:val="auto"/>
      <w:kern w:val="2"/>
      <w:sz w:val="24"/>
      <w:szCs w:val="24"/>
      <w:lang w:val="en-AU" w:eastAsia="zh-CN" w:bidi="hi-IN"/>
    </w:rPr>
  </w:style>
  <w:style w:type="paragraph" w:styleId="Normal1">
    <w:name w:val="LO-normal3"/>
    <w:qFormat/>
    <w:pPr>
      <w:keepNext w:val="false"/>
      <w:keepLines w:val="false"/>
      <w:widowControl/>
      <w:bidi w:val="0"/>
      <w:spacing w:lineRule="auto" w:line="319" w:before="0" w:after="0"/>
      <w:ind w:left="0" w:right="0" w:hanging="0"/>
      <w:jc w:val="left"/>
    </w:pPr>
    <w:rPr>
      <w:rFonts w:ascii="Liberation Serif" w:hAnsi="Liberation Serif" w:eastAsia="NSimSun" w:cs="Arial"/>
      <w:color w:val="auto"/>
      <w:kern w:val="2"/>
      <w:sz w:val="24"/>
      <w:szCs w:val="24"/>
      <w:lang w:val="en-AU"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topdogevents.com.au/" TargetMode="External"/><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113</TotalTime>
  <Application>LibreOffice/7.1.6.2$Windows_X86_64 LibreOffice_project/0e133318fcee89abacd6a7d077e292f1145735c3</Application>
  <AppVersion>15.0000</AppVersion>
  <Pages>7</Pages>
  <Words>1275</Words>
  <Characters>6572</Characters>
  <CharactersWithSpaces>7721</CharactersWithSpaces>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2025-09-26T13:34:51Z</dcterms:created>
  <dc:creator/>
  <dc:description/>
  <dc:language>en-AU</dc:language>
  <cp:lastModifiedBy/>
  <cp:lastPrinted>2025-10-02T07:57:52Z</cp:lastPrinted>
  <dcterms:modified xsi:type="dcterms:W3CDTF">2026-04-29T09:21:33Z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